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73B0" w:rsidRDefault="003D73B0" w:rsidP="00092E48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2</w:t>
      </w:r>
      <w:r w:rsidR="00290514">
        <w:rPr>
          <w:rFonts w:ascii="Times" w:hAnsi="Times"/>
          <w:color w:val="000000"/>
          <w:sz w:val="27"/>
          <w:szCs w:val="27"/>
        </w:rPr>
        <w:t>c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r w:rsidRPr="002D4563">
        <w:rPr>
          <w:rFonts w:ascii="Times" w:hAnsi="Times"/>
          <w:color w:val="000000"/>
          <w:sz w:val="27"/>
          <w:szCs w:val="27"/>
        </w:rPr>
        <w:t>Ponad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słowami"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092E48" w:rsidRDefault="00092E48" w:rsidP="00092E48">
      <w:pPr>
        <w:jc w:val="center"/>
        <w:rPr>
          <w:rFonts w:ascii="Times" w:hAnsi="Times"/>
          <w:color w:val="000000"/>
          <w:sz w:val="27"/>
          <w:szCs w:val="27"/>
        </w:rPr>
      </w:pPr>
    </w:p>
    <w:p w:rsidR="00092E48" w:rsidRDefault="00092E48" w:rsidP="00092E48">
      <w:pPr>
        <w:jc w:val="center"/>
        <w:rPr>
          <w:rFonts w:ascii="Times" w:hAnsi="Times"/>
          <w:color w:val="000000"/>
          <w:sz w:val="27"/>
          <w:szCs w:val="27"/>
        </w:rPr>
      </w:pPr>
    </w:p>
    <w:p w:rsidR="00092E48" w:rsidRDefault="00092E48" w:rsidP="00092E48">
      <w:pPr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I Wymagania edukacyjne</w:t>
      </w:r>
    </w:p>
    <w:p w:rsidR="00C7740A" w:rsidRDefault="00C7740A" w:rsidP="00092E48">
      <w:pPr>
        <w:rPr>
          <w:rFonts w:ascii="Times" w:hAnsi="Times"/>
          <w:color w:val="000000"/>
        </w:rPr>
      </w:pPr>
    </w:p>
    <w:p w:rsidR="00817E20" w:rsidRPr="009706AD" w:rsidRDefault="00817E20" w:rsidP="00817E20">
      <w:pPr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3F77F" wp14:editId="7F6A9D6C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9686289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A1FC3" id="Rectangle 4" o:spid="_x0000_s1026" style="position:absolute;margin-left:.35pt;margin-top:11.35pt;width:26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" fillcolor="#d8d8d8"/>
            </w:pict>
          </mc:Fallback>
        </mc:AlternateContent>
      </w:r>
      <w:r w:rsidRPr="009706AD">
        <w:rPr>
          <w:rFonts w:ascii="Times New Roman" w:hAnsi="Times New Roman"/>
          <w:sz w:val="20"/>
          <w:szCs w:val="20"/>
        </w:rPr>
        <w:t>* zakres rozszerzony</w:t>
      </w:r>
    </w:p>
    <w:p w:rsidR="00817E20" w:rsidRPr="009706AD" w:rsidRDefault="00817E20" w:rsidP="00817E20">
      <w:pPr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633B8" wp14:editId="2C9ADA82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7317898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8F3B8" id="Rectangle 5" o:spid="_x0000_s1026" style="position:absolute;margin-left:.35pt;margin-top:12.1pt;width:26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A=&#10;"/>
            </w:pict>
          </mc:Fallback>
        </mc:AlternateConten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9706AD">
        <w:rPr>
          <w:rFonts w:ascii="Times New Roman" w:hAnsi="Times New Roman"/>
          <w:sz w:val="20"/>
          <w:szCs w:val="20"/>
        </w:rPr>
        <w:t>materiał obligatoryjny</w:t>
      </w:r>
    </w:p>
    <w:p w:rsidR="00817E20" w:rsidRPr="009706AD" w:rsidRDefault="00817E20" w:rsidP="00817E2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092E48" w:rsidRPr="00092E48" w:rsidRDefault="00092E48" w:rsidP="00092E48">
      <w:pPr>
        <w:rPr>
          <w:rFonts w:ascii="Times" w:hAnsi="Times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2319"/>
        <w:gridCol w:w="2320"/>
        <w:gridCol w:w="2346"/>
        <w:gridCol w:w="2346"/>
        <w:gridCol w:w="2338"/>
      </w:tblGrid>
      <w:tr w:rsidR="003D73B0" w:rsidRPr="009706AD" w:rsidTr="00834263">
        <w:tc>
          <w:tcPr>
            <w:tcW w:w="2325" w:type="dxa"/>
            <w:vMerge w:val="restart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0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Pr="0024704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D73B0" w:rsidRPr="009706AD" w:rsidTr="00834263">
        <w:tc>
          <w:tcPr>
            <w:tcW w:w="2325" w:type="dxa"/>
            <w:vMerge/>
            <w:vAlign w:val="center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Uczeń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potrafi to, co na ocenę bardzo dobrą, oraz:</w:t>
            </w:r>
          </w:p>
        </w:tc>
      </w:tr>
      <w:tr w:rsidR="003D73B0" w:rsidRPr="009706AD" w:rsidTr="00834263">
        <w:tc>
          <w:tcPr>
            <w:tcW w:w="13994" w:type="dxa"/>
            <w:gridSpan w:val="6"/>
            <w:vAlign w:val="center"/>
          </w:tcPr>
          <w:p w:rsidR="003D73B0" w:rsidRPr="009706AD" w:rsidRDefault="003D73B0" w:rsidP="008342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ROMANTYZM – O EPOCE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2. i 3.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Romantyzm – wprowadzenie do epoki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etymologię nazwy epoki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ramy czasowe romantyzmu europejskiego i polskiego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na czym polegała specyfika romantyzmu polskiego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elementy światopoglądu romantycznego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elementy światopoglądu romantycznego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światopogląd romantyczny i oświeceniowy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najważniejsze założenia filozofii romantycznej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 historyczny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045EF0">
              <w:rPr>
                <w:rFonts w:ascii="Times New Roman" w:hAnsi="Times New Roman"/>
                <w:b/>
                <w:bCs/>
                <w:sz w:val="20"/>
                <w:szCs w:val="20"/>
              </w:rPr>
              <w:t>. i</w:t>
            </w: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>Sztuka romantyczna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ilustrować przykładami najważniejsze tematy sztuki romantycznej</w:t>
            </w: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charakterystyczne stylu romantycznego i objaśnić je na przykładach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nazwiska najważniejszych twórców romantyzmu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 omówić ich dzieła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wpływ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gotyku na sztukę romantyczną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6E1F1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romantyczne</w:t>
            </w:r>
            <w:r>
              <w:rPr>
                <w:rFonts w:ascii="Times New Roman" w:hAnsi="Times New Roman"/>
                <w:sz w:val="20"/>
                <w:szCs w:val="20"/>
              </w:rPr>
              <w:t>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sztuki</w:t>
            </w:r>
          </w:p>
        </w:tc>
      </w:tr>
      <w:tr w:rsidR="003D73B0" w:rsidRPr="009706AD" w:rsidTr="00834263">
        <w:tc>
          <w:tcPr>
            <w:tcW w:w="13994" w:type="dxa"/>
            <w:gridSpan w:val="6"/>
            <w:vAlign w:val="center"/>
          </w:tcPr>
          <w:p w:rsidR="003D73B0" w:rsidRPr="009706AD" w:rsidRDefault="003D73B0" w:rsidP="00834263">
            <w:pPr>
              <w:snapToGrid w:val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4C1D">
              <w:rPr>
                <w:rFonts w:ascii="Times New Roman" w:hAnsi="Times New Roman"/>
                <w:b/>
                <w:sz w:val="20"/>
                <w:szCs w:val="20"/>
              </w:rPr>
              <w:t>ROMANTYZM – TEKSTY Z EPOKI I NAWIĄZANIA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Wprowadzenie do literatury romantycznej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literatury romantycznej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typy bohaterów romantycznych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cechy bohatera romantycznego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gatunki </w:t>
            </w:r>
            <w:r>
              <w:rPr>
                <w:rFonts w:ascii="Times New Roman" w:hAnsi="Times New Roman"/>
                <w:sz w:val="20"/>
                <w:szCs w:val="20"/>
              </w:rPr>
              <w:t>realizowane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literaturze romantycz</w:t>
            </w:r>
            <w:r>
              <w:rPr>
                <w:rFonts w:ascii="Times New Roman" w:hAnsi="Times New Roman"/>
                <w:sz w:val="20"/>
                <w:szCs w:val="20"/>
              </w:rPr>
              <w:t>nej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typy bohater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romantyczn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wskazać ich rodow</w:t>
            </w:r>
            <w:r>
              <w:rPr>
                <w:rFonts w:ascii="Times New Roman" w:hAnsi="Times New Roman"/>
                <w:sz w:val="20"/>
                <w:szCs w:val="20"/>
              </w:rPr>
              <w:t>ody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omówić cechy bohatera romantycznego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wyobraźni i natchnienia w twórczości romantyków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specyfikę polskiej literatury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romantycznej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i wyjaśnić jej genezę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Sándor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Márai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Zadanie</w:t>
            </w:r>
          </w:p>
        </w:tc>
        <w:tc>
          <w:tcPr>
            <w:tcW w:w="2319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bohatera romantycznego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opowiadania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postać głównego bohatera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omówić cechy bohatera romantycznego w kreacji </w:t>
            </w:r>
            <w:r w:rsidRPr="00EA1086">
              <w:rPr>
                <w:rFonts w:ascii="Times New Roman" w:hAnsi="Times New Roman"/>
                <w:sz w:val="20"/>
                <w:szCs w:val="20"/>
              </w:rPr>
              <w:t xml:space="preserve">Ferenca </w:t>
            </w:r>
            <w:proofErr w:type="spellStart"/>
            <w:r w:rsidRPr="00EA1086">
              <w:rPr>
                <w:rFonts w:ascii="Times New Roman" w:hAnsi="Times New Roman"/>
                <w:sz w:val="20"/>
                <w:szCs w:val="20"/>
              </w:rPr>
              <w:t>Kazinczyego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omówić fragmenty obrazujące romantyczną wizję świata 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sz w:val="20"/>
                <w:szCs w:val="20"/>
              </w:rPr>
              <w:t>puentę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budujące nastrój fragmentów i określić ich funkcję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Zacieranie granic między fikcją a rzeczywistością – </w:t>
            </w:r>
            <w:r w:rsidRPr="00B938E1">
              <w:rPr>
                <w:rFonts w:ascii="Times New Roman" w:hAnsi="Times New Roman"/>
                <w:i/>
                <w:sz w:val="20"/>
                <w:szCs w:val="20"/>
              </w:rPr>
              <w:t xml:space="preserve">Król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olch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Johanna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Wolfganga Goethego 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wskazać narratora i bohaterów tekstu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E0D99">
              <w:rPr>
                <w:rFonts w:ascii="Times New Roman" w:hAnsi="Times New Roman"/>
                <w:sz w:val="20"/>
                <w:szCs w:val="20"/>
              </w:rPr>
              <w:t>punkty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widzenia ojca i syna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charakteryzować króla olch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cechy gatunkowe utworu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emocji towarzyszący</w:t>
            </w:r>
            <w:r>
              <w:rPr>
                <w:rFonts w:ascii="Times New Roman" w:hAnsi="Times New Roman"/>
                <w:sz w:val="20"/>
                <w:szCs w:val="20"/>
              </w:rPr>
              <w:t>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bohaterom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dlaczego tylko dziecko widzi króla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nastrój wiersza 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, w jaki sposób został on zbudowany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konwencję literacką dominującą w utworze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</w:tcPr>
          <w:p w:rsidR="003D73B0" w:rsidRPr="004A5F68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A5F6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A5F68">
              <w:rPr>
                <w:rFonts w:ascii="Times New Roman" w:hAnsi="Times New Roman"/>
                <w:sz w:val="20"/>
                <w:szCs w:val="20"/>
              </w:rPr>
              <w:t xml:space="preserve">Johann Wolfgang Goethe, </w:t>
            </w:r>
            <w:r w:rsidRPr="004A5F68">
              <w:rPr>
                <w:rFonts w:ascii="Times New Roman" w:hAnsi="Times New Roman"/>
                <w:i/>
                <w:sz w:val="20"/>
                <w:szCs w:val="20"/>
              </w:rPr>
              <w:t xml:space="preserve">Faust.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Tragedia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24D7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dramatu na podstawie streszczenia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przynależno</w:t>
            </w:r>
            <w:r>
              <w:rPr>
                <w:rFonts w:ascii="Times New Roman" w:hAnsi="Times New Roman"/>
                <w:sz w:val="20"/>
                <w:szCs w:val="20"/>
              </w:rPr>
              <w:t>ść rodzajową i gatunkową utworu</w:t>
            </w:r>
          </w:p>
        </w:tc>
        <w:tc>
          <w:tcPr>
            <w:tcW w:w="2320" w:type="dxa"/>
          </w:tcPr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scharakteryzować głównych bohaterów</w:t>
            </w:r>
          </w:p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zdefiniować bohatera faustowskiego </w:t>
            </w:r>
          </w:p>
          <w:p w:rsidR="003D73B0" w:rsidRPr="0066114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dobra i zła w dziele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dostrzec i przedstawić uniwersalną wymowę 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słowa Mefistofelesa: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Cząstka siły mała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/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Co złego pragnąc zawsze dobro zdziała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omówić kontekst biblijny</w:t>
            </w:r>
          </w:p>
        </w:tc>
      </w:tr>
      <w:tr w:rsidR="003D73B0" w:rsidRPr="009706AD" w:rsidTr="00834263">
        <w:tc>
          <w:tcPr>
            <w:tcW w:w="2325" w:type="dxa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Wisława Szymborska,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Prospekt</w:t>
            </w:r>
          </w:p>
        </w:tc>
        <w:tc>
          <w:tcPr>
            <w:tcW w:w="2319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podmiot liryczny i adresata lirycznego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adresata lirycznego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</w:t>
            </w:r>
            <w:r>
              <w:rPr>
                <w:rFonts w:ascii="Times New Roman" w:hAnsi="Times New Roman"/>
                <w:sz w:val="20"/>
                <w:szCs w:val="20"/>
              </w:rPr>
              <w:t>azać środki retoryczne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>
              <w:rPr>
                <w:rFonts w:ascii="Times New Roman" w:hAnsi="Times New Roman"/>
                <w:sz w:val="20"/>
                <w:szCs w:val="20"/>
              </w:rPr>
              <w:t>zinterpretować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nawiązanie do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Fausta </w:t>
            </w:r>
            <w:r>
              <w:rPr>
                <w:rFonts w:ascii="Times New Roman" w:hAnsi="Times New Roman"/>
                <w:sz w:val="20"/>
                <w:szCs w:val="20"/>
              </w:rPr>
              <w:t>Johanna Wolfganga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porównać dwa rodza</w:t>
            </w:r>
            <w:r>
              <w:rPr>
                <w:rFonts w:ascii="Times New Roman" w:hAnsi="Times New Roman"/>
                <w:sz w:val="20"/>
                <w:szCs w:val="20"/>
              </w:rPr>
              <w:t>je kuszenia: w dramacie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go i w wierszu Szymborskiej</w:t>
            </w:r>
          </w:p>
        </w:tc>
        <w:tc>
          <w:tcPr>
            <w:tcW w:w="2346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Fryderyk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Schiller,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Rękawiczka. Powiastka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przedstawić sposób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ukazania motywu rycerza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</w:t>
            </w:r>
            <w:r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 w:rsidRPr="00661140">
              <w:rPr>
                <w:rFonts w:ascii="Times New Roman" w:hAnsi="Times New Roman"/>
                <w:iCs/>
                <w:sz w:val="20"/>
                <w:szCs w:val="20"/>
              </w:rPr>
              <w:t>sformułować przesłanie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dokonać analizy środków językowych budujących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nastrój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wiersza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omówić funkcję kostiumu historycznego w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  <w:p w:rsidR="003D73B0" w:rsidRPr="00DA3424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nazwać funkcję językową dominującą w wierszu i uzasa</w:t>
            </w:r>
            <w:r>
              <w:rPr>
                <w:rFonts w:ascii="Times New Roman" w:hAnsi="Times New Roman"/>
                <w:sz w:val="20"/>
                <w:szCs w:val="20"/>
              </w:rPr>
              <w:t>dnić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swoje stanowisko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utworze postawę podlegającą krytyce oraz przeciwstawione jej cechy młodości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nastrój utworu i wskazać środki językowe, które go tworzą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klasycyzmu i romantyzmu w utworze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program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przedstawiony w wierszu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konteksty kulturowe w wierszu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Czucie i wiara a mędrca szkiełko i oko – o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Romantyczności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ballady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opisać różne reakcje osób zgromadzonych 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wokół Karusi: ludu, Starca i narratora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życie wewnętrzne bohaterki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Starca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objawy świadczące o obłędzie bohaterki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środki językowe, za pomocą których jest prezentowana </w:t>
            </w:r>
            <w:proofErr w:type="spellStart"/>
            <w:r w:rsidRPr="00554C1D">
              <w:rPr>
                <w:rFonts w:ascii="Times New Roman" w:hAnsi="Times New Roman"/>
                <w:sz w:val="20"/>
                <w:szCs w:val="20"/>
              </w:rPr>
              <w:t>Karusia</w:t>
            </w:r>
            <w:proofErr w:type="spellEnd"/>
            <w:r w:rsidRPr="00554C1D">
              <w:rPr>
                <w:rFonts w:ascii="Times New Roman" w:hAnsi="Times New Roman"/>
                <w:sz w:val="20"/>
                <w:szCs w:val="20"/>
              </w:rPr>
              <w:t>, i określić ich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przedstawić punkty widzenia Starca i narratora oraz odnieść je do światopoglądów: oświeceniowego i romantycznego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wyjaśnić, dlaczego wiersz został okrzyknięty manifestem romantyzmu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Wyobraźnia ludowa w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Liliach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bohaterkę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ballady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kreacji bohaterki</w:t>
            </w:r>
          </w:p>
          <w:p w:rsidR="003D73B0" w:rsidRPr="00554C1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określić rolę pustelnika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54C1D">
              <w:rPr>
                <w:rFonts w:ascii="Times New Roman" w:hAnsi="Times New Roman"/>
                <w:sz w:val="20"/>
                <w:szCs w:val="20"/>
              </w:rPr>
              <w:t>• przedstawić rolę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natury w balladzie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elementy gotyckie w utworze 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dokonać analizy zabiegów artystycznych, dzięki którym został uzyskany nastrój grozy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sposób przedstawienia natury 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porównać główną bohaterkę z lady Makbet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491BF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Konteksty i nawiązania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O Hani, co się zabiła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Kazimiery Iłłakowiczówny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relacjonować treść utworu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charakteryzować tytułową bohaterkę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romantycznej </w:t>
            </w:r>
          </w:p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ukazania domowników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poetykę ballady romantycznej z utworem Iłłakowiczówny 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potraktowania tematu ludowości w 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16.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 – przypomnienie utworu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zrelacjonować treść dramatu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kategorie grzechów, przedstawione w dramacie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rolę Guślarza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kompozycję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sprawiedliwości i moralności w kulturze ludowej na podstawie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zaprezentować sposoby budowania nastroju grozy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różnych aspektów ludowości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motyw ducha w znanych sobie tekstach kultury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77">
              <w:rPr>
                <w:rFonts w:ascii="Times New Roman" w:hAnsi="Times New Roman"/>
                <w:b/>
                <w:sz w:val="20"/>
                <w:szCs w:val="20"/>
              </w:rPr>
              <w:t>17., 18., i 19.</w:t>
            </w:r>
          </w:p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>Obraz miłości romantycznej w Dziadach cz. IV Adama Mickiewicza (lektura uzupełniająca)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treść dramatu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cechy miłości romantycznej</w:t>
            </w:r>
          </w:p>
          <w:p w:rsidR="003D73B0" w:rsidRPr="00602D7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</w:t>
            </w:r>
          </w:p>
          <w:p w:rsidR="003D73B0" w:rsidRPr="00F02113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nawiązanie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Gustawa jako bohatera werterowskiego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w utworze cechy dramatu romantycznego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B63B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Księdza jako antagonistę Gustawa ze Starcem z </w:t>
            </w:r>
            <w:r w:rsidRPr="001B63BF"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opisać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miłość romantyczną jako religię przeznaczeń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tragizm głównego bohatera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753EB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środki</w:t>
            </w:r>
            <w:r w:rsidRPr="00753EB4">
              <w:rPr>
                <w:rFonts w:ascii="Times New Roman" w:hAnsi="Times New Roman"/>
                <w:sz w:val="20"/>
                <w:szCs w:val="20"/>
              </w:rPr>
              <w:t>, za pomocą których został wykreowany bohater</w:t>
            </w:r>
          </w:p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53EB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753EB4">
              <w:rPr>
                <w:rFonts w:ascii="Times New Roman" w:hAnsi="Times New Roman"/>
                <w:sz w:val="20"/>
                <w:szCs w:val="20"/>
              </w:rPr>
              <w:t xml:space="preserve"> funkcję literatury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kształtowaniu 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>wyobrażenia o miłości</w:t>
            </w:r>
          </w:p>
          <w:p w:rsidR="003D73B0" w:rsidRPr="009156A4" w:rsidRDefault="003D73B0" w:rsidP="00834263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1B63B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sposób ukazania obłędu i miłości w </w:t>
            </w:r>
            <w:r w:rsidRPr="001B63BF">
              <w:rPr>
                <w:rFonts w:ascii="Times New Roman" w:hAnsi="Times New Roman"/>
                <w:i/>
                <w:sz w:val="20"/>
                <w:szCs w:val="20"/>
              </w:rPr>
              <w:t>Dziadach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cz.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IV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:rsidR="003D73B0" w:rsidRPr="009156A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sens przestrogi wygłoszonej przez Gustawa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ekspre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sję słowną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w wypowiedziach Gustawa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jej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funkcję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podejmuje dyskusję na temat różnych sposobów pojmowania szczęścia w </w:t>
            </w:r>
            <w:r w:rsidRPr="001B63BF">
              <w:rPr>
                <w:rFonts w:ascii="Times New Roman" w:hAnsi="Times New Roman"/>
                <w:iCs/>
                <w:sz w:val="20"/>
                <w:szCs w:val="20"/>
              </w:rPr>
              <w:t>kontekście sporu pomiędzy Gustawem a Księdzem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Konstanty Ildefons Gałczyński,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Teatrzyk Zielona Gęś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aluzji literackiej w utworach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cechy ody i odnieść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jej definicję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do utworu Konstantego Ildefonsa Gałczyńskiego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konwencji romantycznej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Straszna rozmowa Gżegżółki 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34211">
              <w:rPr>
                <w:rFonts w:ascii="Times New Roman" w:hAnsi="Times New Roman"/>
                <w:sz w:val="20"/>
                <w:szCs w:val="20"/>
              </w:rPr>
              <w:t xml:space="preserve">• omówić efekt </w:t>
            </w:r>
            <w:r w:rsidRPr="002342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humorystyczny utworu w kontekście romantycznej roli świata nadprzyrodzonego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 czym polega i z czego wynika efekt komiczny uzyskany w </w:t>
            </w:r>
            <w:r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 czym polega parodia w utworze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didaskaliów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Straszna rozmowa Gżegżółki z 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występowania świata nadprzyrodzonego w utworach romantycznych</w:t>
            </w:r>
          </w:p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atmosfery grozy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reakc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ji bohatera romantycznego utworu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wyjaśnić przyczynę ich prześmiewczego potraktowania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051DB7" w:rsidRDefault="003D73B0" w:rsidP="00834263">
            <w:pPr>
              <w:snapToGrid w:val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On nie doczekał się: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wypowiedzi bohaterów utworu i omówić funkcję kontrastu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21. </w:t>
            </w:r>
          </w:p>
          <w:p w:rsidR="003D73B0" w:rsidRPr="00F84A39" w:rsidRDefault="003D73B0" w:rsidP="0083426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Liryka miłosna Adama Mickiewicza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Niepewność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erotyku</w:t>
            </w:r>
          </w:p>
          <w:p w:rsidR="003D73B0" w:rsidRPr="00263426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wierszu i określić ich funkcję</w:t>
            </w:r>
          </w:p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relacji pomiędzy podmiotem lirycznym a bohaterką wiersza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funkcję stylistyczną pytań umieszczonych na końcu każdej strofy</w:t>
            </w:r>
          </w:p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roli miłości w życiu romantyka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22. </w:t>
            </w:r>
          </w:p>
          <w:p w:rsidR="003D73B0" w:rsidRPr="00ED618D" w:rsidRDefault="003D73B0" w:rsidP="00834263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Pr="0070074F">
              <w:rPr>
                <w:rFonts w:ascii="Times New Roman" w:hAnsi="Times New Roman"/>
                <w:bCs/>
                <w:sz w:val="20"/>
                <w:szCs w:val="20"/>
              </w:rPr>
              <w:t>ędrówka samotnego wygnańca po krainach Wschodu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Sonety krymskie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Adama Mickiewicza  -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Stepy akermańskie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liryczny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gatunkowe sonetu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i omówić ich funkcję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zakończenie sonetu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rolę podróży w biografii romantyka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23.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Psychizacja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przyrody w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Burzy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zachowania pasażerów statku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środki stylistyczne budujące atmosferę zagrożenia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wyróżniającego się pasażera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zakończenie sonetu w kontekście biografi</w:t>
            </w:r>
            <w:r>
              <w:rPr>
                <w:rFonts w:ascii="Times New Roman" w:hAnsi="Times New Roman"/>
                <w:sz w:val="20"/>
                <w:szCs w:val="20"/>
              </w:rPr>
              <w:t>i autora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dokonać sfunkcjonalizowanej analizy wiersza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Wprowadzenie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bohaterów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kompozycję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utworu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dedykacji dla rozumienia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 przemiany Gustawa w Konrada 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przybliżyć kontekst historyczny utworu</w:t>
            </w:r>
          </w:p>
          <w:p w:rsidR="003D73B0" w:rsidRPr="00517261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się do kontekstu biograficznego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Los młodzieży polskiej pod zaborami – plan realistyczny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sposoby torturowania i upokarzania więźniów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sposoby reakcji pozostałych więźniów na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pieśni o zemście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kompozycyjną funkcję przybycia nowego więźnia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śpiewaną przez Konrada, pieśń o zemście jako jedną z reakcji na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identyfikować pieśń jako lirykę i wskazać podmiot liryczny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liryki tyrtejskiej  w pieśni 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i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sposoby sakralizowania cierpienia w opowieści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 omówić w pieśni ludowe wyobrażenia na temat wampirów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interpretować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znaczenie pieśni i wyjaśnić, na czym polega jej bluźnierczy charakter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sens bajki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Żegoty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Bunt przeciwko Bogu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Wielka Improwizacja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argumentację Konrada dotyczącą jego prawa do rozmowy z Bogiem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Konrada jako typowego bohatera romantycznego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argumentację Konrada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pycha Konrada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Wielkiej Improwizacji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przyczyny buntu Konrada wobec Boga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Konrada do mitycznego Prometeusza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Konrada do ludzi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psychomachia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Wielkiej Improwizacji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bluźnierstwo Konrada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27.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Mesjanistyczne proroctwo – Widzenie Księdza Piotra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Widzenia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wskazać, zobrazowane w tekście, analogie pomiędzy historią biblijna a historią Polski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porównania martyrologii narodu polskiego do cierpienia Jezusa z Nazaretu 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prometeizm i mesjanizm 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przesłania sceny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Realistyczny obraz polskiego społeczeństwa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 –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Salon warszawski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historię o Cichowskim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reakcje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przedstawicie dwóch grup na historię o Cichowskim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Rollisona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dwie grupy zebrane w salonie warszawskim 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postaw przedstawicieli społeczeństwa polskiego wobec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tyranii, przedstawionych w całym dramacie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interpretować słowa Wysockiego</w:t>
            </w:r>
          </w:p>
          <w:p w:rsidR="003D73B0" w:rsidRPr="00B9135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panią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Rollison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odniesieniu do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średniowiecznego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stabat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Mater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motywy biblijne w opisie kary, która dotknęła doktora </w:t>
            </w:r>
            <w:proofErr w:type="spellStart"/>
            <w:r w:rsidRPr="009E3738">
              <w:rPr>
                <w:rFonts w:ascii="Times New Roman" w:hAnsi="Times New Roman"/>
                <w:sz w:val="20"/>
                <w:szCs w:val="20"/>
              </w:rPr>
              <w:t>Bécu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Motywy oniryczne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opinię Więźnia na temat snu (Prolog)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przebieg snu Senatora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zaprezentować, co dzieje się z duszą więźnia, kiedy on śpi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diabły asystujące Senatorowi podczas zasypiania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wyciągnąć wnioski na temat charakteru i priorytetów Senatora na podstawie jego snu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 kontekście snu Senatora wyjaśnić, na czym polega sen jako „życie duszy”, o którym mówił Więzień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funkcję oddziaływania na zmysły w opisie snu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 Rosji i Rosjan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Ustępie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Dziadów </w:t>
            </w:r>
            <w:r>
              <w:rPr>
                <w:rFonts w:ascii="Times New Roman" w:hAnsi="Times New Roman"/>
                <w:sz w:val="20"/>
                <w:szCs w:val="20"/>
              </w:rPr>
              <w:t>cz. III Adama Mickiewicza</w:t>
            </w:r>
          </w:p>
          <w:p w:rsidR="003D73B0" w:rsidRPr="00C35A1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Ustępu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służące do opisu krajobrazu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wizerunek cara jako władcy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Rosjan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kraju: krajobrazu i stolicy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kontrastu przy przedstawianiu funkcji dróg i miast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wiersz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Do przyjaciół Moskali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środki językowe użyte do opisu Rosjan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Przeglądzie wojska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Dziady </w:t>
            </w:r>
            <w:r>
              <w:rPr>
                <w:rFonts w:ascii="Times New Roman" w:hAnsi="Times New Roman"/>
                <w:sz w:val="20"/>
                <w:szCs w:val="20"/>
              </w:rPr>
              <w:t>cz. III jako dramat romantyczny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69FC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luźna kompozycja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konstrukcję dramatu do antycznej zasady trzech jedności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Konrada jako bohatera romantycznego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wątków fantastycznych w dramacie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przenikania się w dramacie dwóch płaszczyzn – realnej i metafizycznej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dramat romantyczny z dramatem szekspirowskim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32. i 33.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przypomnienie lektury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 szlacheckie przedstawione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przemianę bohatera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bohatera romantycznego w Jacku Soplicy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28440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podstawie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Epilogu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55713B">
              <w:rPr>
                <w:rFonts w:ascii="Times New Roman" w:hAnsi="Times New Roman"/>
                <w:sz w:val="20"/>
                <w:szCs w:val="20"/>
              </w:rPr>
              <w:t>arkadyjski dworek w Soplicowie jako metaforę polskości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przyrody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epitetu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ostatni,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powtarzającego się w utworze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sens tytułu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34.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Konteksty i nawiązania - Tomasz Różycki,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Dwanaście stacji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fragmentów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temat narratora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porównać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początkowy fragment utworu z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D85059">
              <w:rPr>
                <w:rFonts w:ascii="Times New Roman" w:hAnsi="Times New Roman"/>
                <w:sz w:val="20"/>
                <w:szCs w:val="20"/>
              </w:rPr>
              <w:t>nwokacją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język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opisów w kontekście prezentowanej rzeczywistości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odnaleźć w 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ironię i określić jej funkcję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35.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Twórczość dojrzałego romantyka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Liryki lozańskie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omówić kreacje podmiotów mówiących w wierszach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kompozycję wierszy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sposób przedstawienia natury w wierszu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funkcję paralelizmu w wierszu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Polały się łzy me czyste…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funkcję klamry kompozycyjnej w wierszu 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sposób przedstawienia każdego z etapów życia podmiotu mówiącego</w:t>
            </w:r>
          </w:p>
        </w:tc>
        <w:tc>
          <w:tcPr>
            <w:tcW w:w="2346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 analizy wiersza pod kątem sposobu ukazania przemijania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oba wiersze: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 analizy sposob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uzyskania nastroju w wierszach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związki utworów ze światopoglądem romantyczn</w:t>
            </w:r>
            <w:r>
              <w:rPr>
                <w:rFonts w:ascii="Times New Roman" w:hAnsi="Times New Roman"/>
                <w:sz w:val="20"/>
                <w:szCs w:val="20"/>
              </w:rPr>
              <w:t>ym i z romantyczną metodą twórczą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Zemsta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Aleksandra Fredry – przypomnienie lektury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zrelacjonować treść dramatu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scharakteryzować bohaterów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rodzaje komizmu w utworze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odnieść treść komedii do tradycji literackiej – motywu zwaśnionych rodów 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kreacje bohaterów Fredry i Moliera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porównać spór o zamek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Panu Tadeuszu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ze sporem przedstawionym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Zemście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sarmatyzmu w 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37.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Krytyczny obraz Polski i Polaków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Grobie Agamemnona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Juliusza Słowackiego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motywy mitologiczne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metaforyczne znaczenie motywów mitologicznych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symbolikę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„duszy anielskiej”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„czerepu rubasznego” oraz pozo</w:t>
            </w:r>
            <w:r>
              <w:rPr>
                <w:rFonts w:ascii="Times New Roman" w:hAnsi="Times New Roman"/>
                <w:sz w:val="20"/>
                <w:szCs w:val="20"/>
              </w:rPr>
              <w:t>stałe symbole zawarte w utworze</w:t>
            </w:r>
          </w:p>
        </w:tc>
        <w:tc>
          <w:tcPr>
            <w:tcW w:w="2346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omówić symbolikę Termopil i Cheronei w odniesieniu do współczesnej Juliuszowi Słowackiemu historii Polski</w:t>
            </w:r>
          </w:p>
        </w:tc>
        <w:tc>
          <w:tcPr>
            <w:tcW w:w="2338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odnieść się do zawartej w utworze opinii podmiotu lirycznego o Polakach</w:t>
            </w:r>
          </w:p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38.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F02">
              <w:rPr>
                <w:rFonts w:ascii="Times New Roman" w:hAnsi="Times New Roman"/>
                <w:sz w:val="20"/>
                <w:szCs w:val="20"/>
              </w:rPr>
              <w:t xml:space="preserve">Podróż </w:t>
            </w:r>
            <w:r>
              <w:rPr>
                <w:rFonts w:ascii="Times New Roman" w:hAnsi="Times New Roman"/>
                <w:sz w:val="20"/>
                <w:szCs w:val="20"/>
              </w:rPr>
              <w:t>ro</w:t>
            </w:r>
            <w:r w:rsidRPr="00485F02">
              <w:rPr>
                <w:rFonts w:ascii="Times New Roman" w:hAnsi="Times New Roman"/>
                <w:sz w:val="20"/>
                <w:szCs w:val="20"/>
              </w:rPr>
              <w:t xml:space="preserve">mantyczna jako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485F02">
              <w:rPr>
                <w:rFonts w:ascii="Times New Roman" w:hAnsi="Times New Roman"/>
                <w:sz w:val="20"/>
                <w:szCs w:val="20"/>
              </w:rPr>
              <w:t>oświadczenie duchowe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Hymn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Juliusza Słowackiego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sytuację liryczną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podmiotu lirycznego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i formę wiersza do cech gatunkowych hymnu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i określić ich funkcję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nastroju panującego w wierszu i wskazać,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jakimi środkami został osiągnięty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krajobrazu w wierszu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interpretować znaczenie refrenu</w:t>
            </w:r>
          </w:p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39.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Ostatnia wola poety - </w:t>
            </w:r>
          </w:p>
          <w:p w:rsidR="003D73B0" w:rsidRPr="00520DE0" w:rsidRDefault="003D73B0" w:rsidP="00834263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1333B">
              <w:rPr>
                <w:rFonts w:ascii="Times New Roman" w:hAnsi="Times New Roman"/>
                <w:i/>
                <w:sz w:val="20"/>
                <w:szCs w:val="20"/>
              </w:rPr>
              <w:t>Testament mój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Juliusza Słowackiego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kreację podmiotu lirycznego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kompozycję wiersza i omówić jej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grupy adresatów poj</w:t>
            </w:r>
            <w:r>
              <w:rPr>
                <w:rFonts w:ascii="Times New Roman" w:hAnsi="Times New Roman"/>
                <w:sz w:val="20"/>
                <w:szCs w:val="20"/>
              </w:rPr>
              <w:t>awiające się w wierszu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wartości i</w:t>
            </w:r>
            <w:r>
              <w:rPr>
                <w:rFonts w:ascii="Times New Roman" w:hAnsi="Times New Roman"/>
                <w:sz w:val="20"/>
                <w:szCs w:val="20"/>
              </w:rPr>
              <w:t>stotne dla podmiotu lirycznego</w:t>
            </w:r>
          </w:p>
        </w:tc>
        <w:tc>
          <w:tcPr>
            <w:tcW w:w="2346" w:type="dxa"/>
            <w:shd w:val="clear" w:color="auto" w:fill="D9D9D9"/>
          </w:tcPr>
          <w:p w:rsidR="003D73B0" w:rsidRPr="00F2468A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potocznego rozumienia słowa „testament”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wyjaśnić w kontekście wiersza, czym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jest testament poetycki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wyrażeń o charakterze impresywnym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przesłanie wiersza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realizację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motywu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exegi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monumentum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rPr>
          <w:trHeight w:val="1975"/>
        </w:trPr>
        <w:tc>
          <w:tcPr>
            <w:tcW w:w="2325" w:type="dxa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40.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Balladyna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Juliusza Słowackiego – przypomnienie lektury</w:t>
            </w:r>
          </w:p>
        </w:tc>
        <w:tc>
          <w:tcPr>
            <w:tcW w:w="2319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świat przedstawiony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tragedii</w:t>
            </w:r>
          </w:p>
        </w:tc>
        <w:tc>
          <w:tcPr>
            <w:tcW w:w="2346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świata fantastycznego w dramacie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motywacji tytułowej bohaterki </w:t>
            </w:r>
          </w:p>
        </w:tc>
        <w:tc>
          <w:tcPr>
            <w:tcW w:w="2346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źródła tragizmu w utworze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intertekstualne </w:t>
            </w:r>
          </w:p>
        </w:tc>
        <w:tc>
          <w:tcPr>
            <w:tcW w:w="2338" w:type="dxa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oblicz problemu władzy w dramacie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*41.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Bohater trawiony chorobą wieku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Kordian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I aktu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emocje, które targają Kordianem na początku aktu 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etymologię imienia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typ bohatera romantycznego, reprezentowanego przez Kordiana w I akcie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nastrój monologu i wskazać środki językowe, dzięki którym został uzyskany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nieszczęśliwej miłości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bohatera na opowieści Grzegorza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źródła niepokoju bohatera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Kordiana do Hamleta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*42.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Przemiana Kordiana –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Kordian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treść aktu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etapy podróży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bohatera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>przesłanie haseł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 xml:space="preserve"> „Polska Chrystusem narodów”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>„Polska Winkelriedem narodów”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doświadczeń zdobytych przez Kordiana w czasie podróży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podróży w procesie dojrzewania bohatera </w:t>
            </w:r>
          </w:p>
          <w:p w:rsidR="003D73B0" w:rsidRPr="0066114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analizować monolog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górze Mont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Balnc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i różnice pomiędzy monologiem na górze Mont Blanc 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Wielką Improwizacją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podobieństwa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pomiędzy Kordianem wygłaszającym monolog a postawą Hamleta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*43. i 44.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Romantyczny spiskowiec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Kordian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aktu III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Strachu i Imaginacji w tekście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jaką </w:t>
            </w:r>
            <w:r w:rsidRPr="00F1326D">
              <w:rPr>
                <w:rFonts w:ascii="Times New Roman" w:hAnsi="Times New Roman"/>
                <w:sz w:val="20"/>
                <w:szCs w:val="20"/>
              </w:rPr>
              <w:t>rolę odgrywa wobec Kordiana Doktor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ironii w dramacie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ukazania koronacji cara na króla Polski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dostrzega romantyczną autokreację w decyzji Kordiana o działaniu w pojedynkę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przestrzeni szpitala psychiatrycznego dla wymowy dramatu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pieśń śpiewaną przez Nieznajomego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analizować argumenty Kordiana przemawiające za zamordowaniem cara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analizować argumenty Prezesa przemawiające przeciwko zamordowaniu cara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Kordiana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sposób postrzegania rzeczywistości przez Kordiana w drodze do komnaty cara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45.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Rozliczenie z mitami romantycznymi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Nie-Boska komedia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Zygmunta Krasińskiego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 i wskazać problematykę jego każdej części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hrabiego Henryka jako bohatera romantycznego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co jest przyczyną klęski Męża jako poety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pogoń Męża za Dziewicą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 xml:space="preserve"> przyczyny klęski małżeństwa hrabiego Henryka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46. i 47.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Frenetyczny obraz rewolucji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Nie-Boska komedia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Zygmunta Krasińskiego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>obóz rewolucji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argumenty 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>hrabiego Henryka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Pankracego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hrabiego Henryka jako bohatera tragicznego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cechy dramatu romantycznego na podstawie </w:t>
            </w:r>
            <w:r w:rsidRPr="0034464C">
              <w:rPr>
                <w:rFonts w:ascii="Times New Roman" w:hAnsi="Times New Roman"/>
                <w:i/>
                <w:sz w:val="20"/>
                <w:szCs w:val="20"/>
              </w:rPr>
              <w:t xml:space="preserve">Nie-Boskiej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</w:t>
            </w:r>
            <w:r w:rsidRPr="0034464C">
              <w:rPr>
                <w:rFonts w:ascii="Times New Roman" w:hAnsi="Times New Roman"/>
                <w:i/>
                <w:sz w:val="20"/>
                <w:szCs w:val="20"/>
              </w:rPr>
              <w:t>omedii</w:t>
            </w:r>
          </w:p>
        </w:tc>
        <w:tc>
          <w:tcPr>
            <w:tcW w:w="2346" w:type="dxa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rewolucjonistów do ustroju, obyczajowości, moralności, religii i wartości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rozważania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dotyczące poety i poezji</w:t>
            </w:r>
          </w:p>
        </w:tc>
        <w:tc>
          <w:tcPr>
            <w:tcW w:w="2346" w:type="dxa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tytuł dramatu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zakończenie dramatu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rPr>
          <w:trHeight w:val="1755"/>
        </w:trPr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48. </w:t>
            </w:r>
          </w:p>
          <w:p w:rsidR="003D73B0" w:rsidRPr="0001333B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Siła prostoty i milczenia w wierszu Cypriana Norwida </w:t>
            </w:r>
            <w:r w:rsidRPr="0001333B">
              <w:rPr>
                <w:rFonts w:ascii="Times New Roman" w:hAnsi="Times New Roman"/>
                <w:i/>
                <w:sz w:val="20"/>
                <w:szCs w:val="20"/>
              </w:rPr>
              <w:t xml:space="preserve">W Weronie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 </w:t>
            </w: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nastrój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aluzję literacką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ironię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kontrasty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aluzji literackiej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kontrastów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</w:t>
            </w:r>
            <w:r>
              <w:rPr>
                <w:rFonts w:ascii="Times New Roman" w:hAnsi="Times New Roman"/>
                <w:sz w:val="20"/>
                <w:szCs w:val="20"/>
              </w:rPr>
              <w:t>reślić funkcję ironii w wierszu</w:t>
            </w:r>
          </w:p>
        </w:tc>
        <w:tc>
          <w:tcPr>
            <w:tcW w:w="2346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zinterpretować przesłanie utworu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49. </w:t>
            </w:r>
          </w:p>
          <w:p w:rsidR="003D73B0" w:rsidRPr="0001333B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Duchowa i poetycka biografia poety – </w:t>
            </w:r>
            <w:r w:rsidRPr="0055448F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Klaskaniem mając obrzękłe prawice…</w:t>
            </w:r>
            <w:r w:rsidRPr="0055448F">
              <w:rPr>
                <w:rFonts w:ascii="Times New Roman" w:hAnsi="Times New Roman"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Cypriana </w:t>
            </w:r>
            <w:r w:rsidRPr="0001333B">
              <w:rPr>
                <w:rFonts w:ascii="Times New Roman" w:hAnsi="Times New Roman"/>
                <w:sz w:val="20"/>
                <w:szCs w:val="20"/>
              </w:rPr>
              <w:t xml:space="preserve">Norwida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przedstawić kompozycję wiersza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określić temat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każdej części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stosunek podmiotu lirycznego do </w:t>
            </w:r>
            <w:r>
              <w:rPr>
                <w:rFonts w:ascii="Times New Roman" w:hAnsi="Times New Roman"/>
                <w:sz w:val="20"/>
                <w:szCs w:val="20"/>
              </w:rPr>
              <w:t>wybitnych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romantyków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postrzegania rzeczywistości przez podmiot liryczny</w:t>
            </w:r>
          </w:p>
        </w:tc>
        <w:tc>
          <w:tcPr>
            <w:tcW w:w="2346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wyjaśnić, w jaki sposób podmiot liryczny </w:t>
            </w:r>
            <w:r>
              <w:rPr>
                <w:rFonts w:ascii="Times New Roman" w:hAnsi="Times New Roman"/>
                <w:sz w:val="20"/>
                <w:szCs w:val="20"/>
              </w:rPr>
              <w:t>zaprezentować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 swoją twórczość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zinterpretować ostatnią strofę utworu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50.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Poetycki hołd złożony bohaterowi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Bema pamięci żałobny rapsod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Cypriana Kamila Norwida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postać Józefa Bema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omówić jego kreację w odniesieniu do przesłania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i graficzne oraz omówić ich funkcję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konduktu pogrzebowego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stylizacji antycznej 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zakończenie wiersza</w:t>
            </w:r>
          </w:p>
        </w:tc>
        <w:tc>
          <w:tcPr>
            <w:tcW w:w="2338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*51.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Sztuka a rzeczywistość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Fortepian Szopena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Cypriana Norwida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adresatów apostrof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kompozycję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Fryderyka Chopina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nawiązania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 elementy symbolizując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rodzimość twórczości Chopina </w:t>
            </w:r>
          </w:p>
        </w:tc>
        <w:tc>
          <w:tcPr>
            <w:tcW w:w="2346" w:type="dxa"/>
            <w:shd w:val="clear" w:color="auto" w:fill="D9D9D9"/>
          </w:tcPr>
          <w:p w:rsidR="003D73B0" w:rsidRPr="00736F4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</w:t>
            </w:r>
            <w:proofErr w:type="spellStart"/>
            <w:r w:rsidRPr="00736F42">
              <w:rPr>
                <w:rFonts w:ascii="Times New Roman" w:hAnsi="Times New Roman"/>
                <w:sz w:val="20"/>
                <w:szCs w:val="20"/>
              </w:rPr>
              <w:t>nawiązań</w:t>
            </w:r>
            <w:proofErr w:type="spellEnd"/>
            <w:r w:rsidRPr="00736F42">
              <w:rPr>
                <w:rFonts w:ascii="Times New Roman" w:hAnsi="Times New Roman"/>
                <w:sz w:val="20"/>
                <w:szCs w:val="20"/>
              </w:rPr>
              <w:t xml:space="preserve">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sz w:val="20"/>
                <w:szCs w:val="20"/>
              </w:rPr>
              <w:t>• zinterpretować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zakończenie wiersza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przedstawienia powstania styczniowego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Norwidowską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koncepcję sztuki </w:t>
            </w:r>
            <w:r>
              <w:rPr>
                <w:rFonts w:ascii="Times New Roman" w:hAnsi="Times New Roman"/>
                <w:sz w:val="20"/>
                <w:szCs w:val="20"/>
              </w:rPr>
              <w:t>zaprezentowaną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b/>
                <w:sz w:val="20"/>
                <w:szCs w:val="20"/>
              </w:rPr>
              <w:t>ROMANTYZM – KSZTAŁCENIE JĘZYKOWE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52. </w:t>
            </w:r>
            <w:r>
              <w:rPr>
                <w:rFonts w:ascii="Times New Roman" w:hAnsi="Times New Roman"/>
                <w:sz w:val="20"/>
                <w:szCs w:val="20"/>
              </w:rPr>
              <w:t>Niejednoznaczność wypowiedzi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zjawiska językowe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będące źródłem niejednoznaczności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tekście homonimy, anakoluty i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aradoksy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przykłady homonimów, anakolutów i paradoksów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sposób wykorzystania zjawisk jęz</w:t>
            </w:r>
            <w:r>
              <w:rPr>
                <w:rFonts w:ascii="Times New Roman" w:hAnsi="Times New Roman"/>
                <w:sz w:val="20"/>
                <w:szCs w:val="20"/>
              </w:rPr>
              <w:t>ykowych w podanych tekstach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zjawisk językowych w podanych tekstach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*53.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Styl indywidualny a styl typowy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rodzaje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stylu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stylu indywidualnego i stylu typowego</w:t>
            </w: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odróżnić styl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indywidualny od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tekście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stylu indywidualnego podanego twórcy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typowego w podanym tekście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przekształcić tekst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nadając mu cechy stylu indywidualnego określonego twórcy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podać przy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kłady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stylu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tekstach kultury</w:t>
            </w: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F33115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ROMANTYZM – TWORZENIE WYPOWIEDZI Z ELEMENTAMI RETORYKI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54.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czym jest referat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wygłaszania referatu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sporządzania bibliografii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kompozycja referatu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języka referatu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planu dekompozycyjnego podanego referatu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wyszukać informacje potrzebne do wygłoszenia referatu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przygotować konspekt referatu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referat</w:t>
            </w: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F33115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POWTÓRZENIE I PODSUMOWANIE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212244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55. i 56</w:t>
            </w:r>
            <w:r w:rsidRPr="0021224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12244">
              <w:rPr>
                <w:rFonts w:ascii="Times New Roman" w:hAnsi="Times New Roman"/>
                <w:sz w:val="20"/>
                <w:szCs w:val="20"/>
              </w:rPr>
              <w:t>Powtórzenie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244">
              <w:rPr>
                <w:rFonts w:ascii="Times New Roman" w:hAnsi="Times New Roman"/>
                <w:sz w:val="20"/>
                <w:szCs w:val="20"/>
              </w:rPr>
              <w:t>i podsumowanie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244">
              <w:rPr>
                <w:rFonts w:ascii="Times New Roman" w:hAnsi="Times New Roman"/>
                <w:sz w:val="20"/>
                <w:szCs w:val="20"/>
              </w:rPr>
              <w:t>wiadomości</w:t>
            </w:r>
          </w:p>
        </w:tc>
        <w:tc>
          <w:tcPr>
            <w:tcW w:w="2319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D9D9D9"/>
          </w:tcPr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338" w:type="dxa"/>
            <w:shd w:val="clear" w:color="auto" w:fill="D9D9D9"/>
          </w:tcPr>
          <w:p w:rsidR="003D73B0" w:rsidRPr="00F33115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i wykorzystać konteksty </w:t>
            </w:r>
          </w:p>
        </w:tc>
      </w:tr>
    </w:tbl>
    <w:p w:rsidR="003D73B0" w:rsidRDefault="003D73B0"/>
    <w:p w:rsidR="003D73B0" w:rsidRDefault="003D73B0"/>
    <w:p w:rsidR="003D73B0" w:rsidRDefault="003D7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2319"/>
        <w:gridCol w:w="2320"/>
        <w:gridCol w:w="2346"/>
        <w:gridCol w:w="2346"/>
        <w:gridCol w:w="2338"/>
      </w:tblGrid>
      <w:tr w:rsidR="003D73B0" w:rsidRPr="009706AD" w:rsidTr="00834263">
        <w:tc>
          <w:tcPr>
            <w:tcW w:w="2325" w:type="dxa"/>
            <w:vMerge w:val="restart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ocenę dopuszczającą</w:t>
            </w:r>
          </w:p>
        </w:tc>
        <w:tc>
          <w:tcPr>
            <w:tcW w:w="2320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D73B0" w:rsidRPr="009706AD" w:rsidTr="00834263">
        <w:tc>
          <w:tcPr>
            <w:tcW w:w="2325" w:type="dxa"/>
            <w:vMerge/>
            <w:vAlign w:val="center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3D73B0" w:rsidRPr="009706AD" w:rsidTr="00834263">
        <w:tc>
          <w:tcPr>
            <w:tcW w:w="13994" w:type="dxa"/>
            <w:gridSpan w:val="6"/>
            <w:vAlign w:val="center"/>
          </w:tcPr>
          <w:p w:rsidR="003D73B0" w:rsidRPr="009706AD" w:rsidRDefault="003D73B0" w:rsidP="008342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A6B63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6A6B63">
              <w:rPr>
                <w:b/>
                <w:sz w:val="20"/>
                <w:szCs w:val="20"/>
              </w:rPr>
              <w:t>1. i 2.</w:t>
            </w:r>
          </w:p>
          <w:p w:rsidR="003D73B0" w:rsidRPr="006A6B63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6A6B63">
              <w:rPr>
                <w:sz w:val="20"/>
                <w:szCs w:val="20"/>
              </w:rPr>
              <w:t>Piękna epoka pary i elektryczności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Pr="00F574FE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terminu </w:t>
            </w:r>
            <w:r w:rsidRPr="00F574FE">
              <w:rPr>
                <w:rFonts w:ascii="Times New Roman" w:hAnsi="Times New Roman"/>
                <w:i/>
                <w:sz w:val="20"/>
                <w:szCs w:val="20"/>
              </w:rPr>
              <w:t>pozytywizm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</w:t>
            </w:r>
            <w:r>
              <w:rPr>
                <w:rFonts w:ascii="Times New Roman" w:hAnsi="Times New Roman"/>
                <w:sz w:val="20"/>
                <w:szCs w:val="20"/>
              </w:rPr>
              <w:t>epoki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pozytywizmu polskiego 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opis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na ziemiach polskich w okresie pozytywizmu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i społeczne, które ukształtowały epokę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hasła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pozytywizmu polskiego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pojęcia związane ze światopoglądem pozytywistycznym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różnicę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między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funkcjonowani</w:t>
            </w:r>
            <w:r>
              <w:rPr>
                <w:rFonts w:ascii="Times New Roman" w:hAnsi="Times New Roman"/>
                <w:sz w:val="20"/>
                <w:szCs w:val="20"/>
              </w:rPr>
              <w:t>em terminu „</w:t>
            </w:r>
            <w:r w:rsidRPr="00C154D6">
              <w:rPr>
                <w:rFonts w:ascii="Times New Roman" w:hAnsi="Times New Roman"/>
                <w:sz w:val="20"/>
                <w:szCs w:val="20"/>
              </w:rPr>
              <w:t>pozytywizm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E703FA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Europ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ie a w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Pols</w:t>
            </w:r>
            <w:r>
              <w:rPr>
                <w:rFonts w:ascii="Times New Roman" w:hAnsi="Times New Roman"/>
                <w:sz w:val="20"/>
                <w:szCs w:val="20"/>
              </w:rPr>
              <w:t>ce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porówn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pozytywizm polski i europejski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w jaki sposób przemiany cywilizacyjne wpłynęły na specyfikę epoki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rol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powstania styczniowego w kształtowaniu się pozytywizmu polskiego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prasy w drugiej połowie XIX wieku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rozwój prasy na ziemiach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polskich i omówić jego rolę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Filozofia pozytyw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filozofów z epoki pozytywizmu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polską filozofię pozyty</w:t>
            </w:r>
            <w:r>
              <w:rPr>
                <w:rFonts w:ascii="Times New Roman" w:hAnsi="Times New Roman"/>
                <w:sz w:val="20"/>
                <w:szCs w:val="20"/>
              </w:rPr>
              <w:t>wistyczną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najważniejsze terminy związane z filozofią okresu pozytywizmu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filozofii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August</w:t>
            </w:r>
            <w:r>
              <w:rPr>
                <w:rFonts w:ascii="Times New Roman" w:hAnsi="Times New Roman"/>
                <w:sz w:val="20"/>
                <w:szCs w:val="20"/>
              </w:rPr>
              <w:t>e’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Comte’a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istotę filozofii pozytywnej 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podjąć dyskusję na temat aktualności założeń filozofii pozytywnej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A6B63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6A6B63">
              <w:rPr>
                <w:b/>
                <w:sz w:val="20"/>
                <w:szCs w:val="20"/>
              </w:rPr>
              <w:t xml:space="preserve">. i </w:t>
            </w:r>
            <w:r>
              <w:rPr>
                <w:b/>
                <w:sz w:val="20"/>
                <w:szCs w:val="20"/>
              </w:rPr>
              <w:t>5</w:t>
            </w:r>
            <w:r w:rsidRPr="006A6B63">
              <w:rPr>
                <w:b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pStyle w:val="Bezodstpw"/>
              <w:spacing w:line="276" w:lineRule="auto"/>
            </w:pPr>
            <w:r w:rsidRPr="006A6B63">
              <w:rPr>
                <w:sz w:val="20"/>
                <w:szCs w:val="20"/>
              </w:rPr>
              <w:t>Sztuka epoki pozytywizmu</w:t>
            </w:r>
          </w:p>
        </w:tc>
        <w:tc>
          <w:tcPr>
            <w:tcW w:w="2319" w:type="dxa"/>
            <w:shd w:val="clear" w:color="auto" w:fill="D9D9D9"/>
          </w:tcPr>
          <w:p w:rsidR="003D73B0" w:rsidRPr="004F238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najważniejszych twórców i dzieła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drugiej połowy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XIX wieku</w:t>
            </w:r>
          </w:p>
          <w:p w:rsidR="003D73B0" w:rsidRPr="006A6B63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F2387"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realizm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akademizm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naturalizm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malarstwo historyczne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 wybranym przykładzie </w:t>
            </w:r>
            <w:r>
              <w:rPr>
                <w:rFonts w:ascii="Times New Roman" w:hAnsi="Times New Roman"/>
                <w:sz w:val="20"/>
                <w:szCs w:val="20"/>
              </w:rPr>
              <w:t>istotę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realizmu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architekturę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drugiej połowy XIX wieku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malarstwa historycznego w Polsce</w:t>
            </w:r>
          </w:p>
        </w:tc>
        <w:tc>
          <w:tcPr>
            <w:tcW w:w="2338" w:type="dxa"/>
            <w:shd w:val="clear" w:color="auto" w:fill="D9D9D9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  <w:r>
              <w:rPr>
                <w:rFonts w:ascii="Times New Roman" w:hAnsi="Times New Roman"/>
                <w:sz w:val="20"/>
                <w:szCs w:val="20"/>
              </w:rPr>
              <w:t>na podstawie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podanych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kryteriów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terminu: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eklektyzm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*omówić cechy architektury eklektycznej na wybranym przykładzie </w:t>
            </w:r>
          </w:p>
        </w:tc>
      </w:tr>
      <w:tr w:rsidR="003D73B0" w:rsidRPr="009706AD" w:rsidTr="00834263">
        <w:tc>
          <w:tcPr>
            <w:tcW w:w="13994" w:type="dxa"/>
            <w:gridSpan w:val="6"/>
            <w:vAlign w:val="center"/>
          </w:tcPr>
          <w:p w:rsidR="003D73B0" w:rsidRPr="009706AD" w:rsidRDefault="003D73B0" w:rsidP="00834263">
            <w:pPr>
              <w:snapToGrid w:val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Wprowadzenie do literatury pozytywistycznej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gatunki literackie popularne w pozytywizmie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gatunki literackie popularne w pozytywizmie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poezji pozytywistycznej w kontekście poprzedniej epoki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służebną rolę powieści tendencyjnej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różnice problemowe pomiędzy romantyzmem a pozytywizmem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powieści historycznej w Polsce</w:t>
            </w:r>
          </w:p>
          <w:p w:rsidR="003D73B0" w:rsidRPr="00680294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przyczyn popularności gatunków epickich w okresie pozytywizmu</w:t>
            </w:r>
          </w:p>
          <w:p w:rsidR="003D73B0" w:rsidRPr="00317697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E75F05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E75F05">
              <w:rPr>
                <w:b/>
                <w:sz w:val="20"/>
                <w:szCs w:val="20"/>
              </w:rPr>
              <w:t xml:space="preserve">. </w:t>
            </w:r>
          </w:p>
          <w:p w:rsidR="003D73B0" w:rsidRPr="00E75F05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E75F05">
              <w:rPr>
                <w:sz w:val="20"/>
                <w:szCs w:val="20"/>
              </w:rPr>
              <w:t xml:space="preserve">Wprowadzenie do analizy </w:t>
            </w:r>
            <w:r w:rsidRPr="00E75F05">
              <w:rPr>
                <w:i/>
                <w:iCs/>
                <w:sz w:val="20"/>
                <w:szCs w:val="20"/>
              </w:rPr>
              <w:t>Lalki</w:t>
            </w:r>
            <w:r w:rsidRPr="00E75F05">
              <w:rPr>
                <w:sz w:val="20"/>
                <w:szCs w:val="20"/>
              </w:rPr>
              <w:t xml:space="preserve"> Bolesława Prusa</w:t>
            </w:r>
          </w:p>
          <w:p w:rsidR="003D73B0" w:rsidRPr="00E75F05" w:rsidRDefault="003D73B0" w:rsidP="00834263">
            <w:pPr>
              <w:pStyle w:val="Bezodstpw"/>
              <w:spacing w:line="276" w:lineRule="auto"/>
            </w:pPr>
            <w:r w:rsidRPr="00E75F05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Bolesława Prusa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prezentować świat przedstawiony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światopoglądu pozytywistycznego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cel specyficznej kompozycji utworu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konteksty: historyczny i społeczny towarzyszące powstaniu utworu</w:t>
            </w: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 świadczące o nowatorstwie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A2706F">
              <w:rPr>
                <w:b/>
                <w:sz w:val="20"/>
                <w:szCs w:val="20"/>
              </w:rPr>
              <w:t xml:space="preserve">. i </w:t>
            </w:r>
            <w:r>
              <w:rPr>
                <w:b/>
                <w:sz w:val="20"/>
                <w:szCs w:val="20"/>
              </w:rPr>
              <w:t>9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>Stanisław Wokulski</w:t>
            </w:r>
            <w:r>
              <w:rPr>
                <w:sz w:val="20"/>
                <w:szCs w:val="20"/>
              </w:rPr>
              <w:t xml:space="preserve"> –</w:t>
            </w:r>
            <w:r w:rsidRPr="00A2706F">
              <w:rPr>
                <w:sz w:val="20"/>
                <w:szCs w:val="20"/>
              </w:rPr>
              <w:t xml:space="preserve"> bohater niejednoznaczny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lastRenderedPageBreak/>
              <w:t>(lektura obowiązkowa)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życiorys Stanisława Wokulskiego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podać przykłady wypowiedzi różnych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bohaterów utworu na temat Wokulskiego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przemyślenia Wokulskiego na swój temat 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między relacjonowaniem biografii bohatera przez radcę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Węgrowicza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Ignacego Rzeckiego i doktora Szumana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rozbieżności opinii na temat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idealizm bohatera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określić, jakie cechy osobowości bohatera stały się widoczne dzięki jego miłości do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relację między Wokulskim a Rzeckim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konflikty wewnętrzne Wokulskiego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jakie znaczenie dla kreacji głównego bohatera ma jego pobyt w Paryżu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otwartego zakończenia powieści w kontekście kreacji głównego bohatera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funkcję mowy pozornie zależnej w kreacji bohatera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Perspektywa starego subiekta – kreacja Ignacego Rzeckiego i jego funkcja w powieści</w:t>
            </w:r>
          </w:p>
          <w:p w:rsidR="003D73B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biografię Ignacego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Ignacym Rzeckim a Stanisławem Wokulskim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idealizmu Ignacego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Pamiętnika Starego Subiekta w kompozycji utworu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światopoglądu romantycznego charakterystyczne dla bohatera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powstania na Węgrzech w biografii Rzeckiego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słowa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omnis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moriar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odnisieniu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bohatera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snów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>Panna z towarzystwa – obrona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 zamieszczonych w podręczniku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 Izabela Łęcka postrzega samą siebie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prezesowa Zasławska nazywa kobiety, takie jak Izabela, „</w:t>
            </w:r>
            <w:r w:rsidRPr="00BE5AF4">
              <w:rPr>
                <w:rFonts w:ascii="Times New Roman" w:hAnsi="Times New Roman"/>
                <w:sz w:val="20"/>
                <w:szCs w:val="20"/>
              </w:rPr>
              <w:t>lalkami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czynniki, które ukształtowały Izabelę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narracji w kreowaniu postaci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legendę o uśpionej pannie na dnie potoku w kontekście obrazu Izabeli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wybrane kreacje kobiet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sens porównania życia arystokratów do snu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funkcję posągu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Apollina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kreowaniu postaci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sen Izabeli Łęckiej o fabryce i omówić jego funkcję w kreacji bohaterki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kontekście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problemy, z którymi borykały się kobiety w drugiej połowie XIX w.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3D73B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Konteksty i nawiązania – Sylwia </w:t>
            </w:r>
            <w:proofErr w:type="spellStart"/>
            <w:r>
              <w:rPr>
                <w:sz w:val="20"/>
                <w:szCs w:val="20"/>
              </w:rPr>
              <w:t>Chutnik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Kieszonkowy atlas kobiet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rodzaj narracji</w:t>
            </w: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styl fragmentów tekstu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opisywania przestrzeni we fragmentach tekstu Sylwii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Chutnik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24CF5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 xml:space="preserve"> funkcję narratorki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jako 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>przewodniczki po rzeczywistości przypominającej labirynt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 społeczeństwa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grupy społeczne sportretowane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wskazać ich przedstawicieli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problemy, z którymi zmagają się poszczególne grupy społeczne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sytuację mniejszości narodowych sportretowanych w powieści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szczegółowego opisu kamienicy Łęckich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ocenić postawy arystokratów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fragment z podręcznika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przedstawićjący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księcia </w:t>
            </w:r>
          </w:p>
          <w:p w:rsidR="003D73B0" w:rsidRPr="00324CF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 xml:space="preserve">Teatralność świata </w:t>
            </w:r>
            <w:r w:rsidRPr="00A2706F">
              <w:rPr>
                <w:i/>
                <w:iCs/>
                <w:sz w:val="20"/>
                <w:szCs w:val="20"/>
              </w:rPr>
              <w:t>Lalki</w:t>
            </w:r>
            <w:r w:rsidRPr="00A2706F">
              <w:rPr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pStyle w:val="Bezodstpw"/>
              <w:spacing w:line="276" w:lineRule="auto"/>
              <w:rPr>
                <w:i/>
              </w:rPr>
            </w:pPr>
            <w:r w:rsidRPr="00A2706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opisujących zabawę Ignacego Rzeckiego marionetkami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bohaterowie udają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Wokulski udaje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sztuczność świata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związki między konwenansami a grą na scenie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treści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teatralności we współczesnej rzeczywistości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Oblicza miłości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przebieg relacji pomiędzy Stanisławem Wokulskim a Izabelą Łęcką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historię miłosną doktora Szumana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inne relacje miłosne opisane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światopoglądu romantycznego na sposób postrzegania miłości przez Wokulskiego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poglądy doktora Szumana na miłość i małżeństwo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poglądy Izabeli Łęckiej na miłość i małżeństwo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poglądy Kazimierza Starskiego na miłość i małżeństwo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poglądy bohaterów na miłość i małżeństwo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hd w:val="clear" w:color="auto" w:fill="D9D9D9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rozpatrywać poglądy na miłość i małżeństwo w kontekście społecznym epoki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 w:themeFill="background1" w:themeFillShade="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Trzy pokolenia polskich  idealistów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idealistów w powieści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przybliżyć sylwetkę Juliana Ochockiego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 w:themeFill="background1" w:themeFillShade="D9"/>
          </w:tcPr>
          <w:p w:rsidR="003D73B0" w:rsidRPr="006418A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termin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idealizm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odniesieniu do bohaterów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idealizm Rzeckiego, Wokulskiego i Ochockiego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Geista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planie kompozycyjnym powieści 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specyfikę idealizmu romantycznego i pozytywistycznego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podejmuje dyskusję na temat opinii Ochockiego, że cywilizacja rozwija się dzięki idealistom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podejmuje dyskusję na temat stwierdzenia, że ostatecznie wszyscy bohaterowie powieści ponoszą klęskę i muszą zrezygnować z marzeń?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C10F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Pr="006C10F0">
              <w:rPr>
                <w:b/>
                <w:sz w:val="20"/>
                <w:szCs w:val="20"/>
              </w:rPr>
              <w:t xml:space="preserve">. </w:t>
            </w:r>
          </w:p>
          <w:p w:rsidR="003D73B0" w:rsidRPr="006C10F0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6C10F0">
              <w:rPr>
                <w:i/>
                <w:iCs/>
                <w:sz w:val="20"/>
                <w:szCs w:val="20"/>
              </w:rPr>
              <w:t>Lalka</w:t>
            </w:r>
            <w:r w:rsidRPr="006C10F0">
              <w:rPr>
                <w:sz w:val="20"/>
                <w:szCs w:val="20"/>
              </w:rPr>
              <w:t xml:space="preserve"> – powieść dojrzałego realizmu</w:t>
            </w:r>
          </w:p>
          <w:p w:rsidR="003D73B0" w:rsidRPr="009706AD" w:rsidRDefault="003D73B0" w:rsidP="00834263">
            <w:pPr>
              <w:pStyle w:val="Bezodstpw"/>
              <w:spacing w:line="276" w:lineRule="auto"/>
              <w:rPr>
                <w:i/>
              </w:rPr>
            </w:pPr>
            <w:r w:rsidRPr="006C10F0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gatunkowe powieści realistycznej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realizmu języka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gatunkowe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 utworze</w:t>
            </w:r>
          </w:p>
          <w:p w:rsidR="003D73B0" w:rsidRPr="00664A61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funkcję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retrospekcji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Warszawy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Paryża – wyciągnąć wnioski na temat zestawienia obu miast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wypowiada się na temat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indywidualizacji języka bohaterów</w:t>
            </w:r>
          </w:p>
        </w:tc>
        <w:tc>
          <w:tcPr>
            <w:tcW w:w="2346" w:type="dxa"/>
            <w:shd w:val="clear" w:color="auto" w:fill="D9D9D9"/>
          </w:tcPr>
          <w:p w:rsidR="003D73B0" w:rsidRPr="007F5E53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funkcję oniryzmu w powieści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 nazwać zabiegi literackie oraz językowe, za pomocą których został zaprezentowany świat wewnętrzny bohaterów powieści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*18.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Lalka i perła </w:t>
            </w:r>
            <w:r>
              <w:rPr>
                <w:rFonts w:ascii="Times New Roman" w:hAnsi="Times New Roman"/>
                <w:sz w:val="20"/>
                <w:szCs w:val="20"/>
              </w:rPr>
              <w:t>– komentarz Olgi Tokarczuk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 należy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rozumieć sformułowanie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dwóch Izabelach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tezę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autorka uzasadnia psychoanalityczną interpretację obsesji miłosnej Wokulskiego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uniwersalnego charakteru tezy postawionej przez Olgę Tokarczuk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3D73B0" w:rsidRPr="004F3C7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Henryka Sienkiewicza –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wprowadzenie do lektury</w:t>
            </w:r>
          </w:p>
          <w:p w:rsidR="003D73B0" w:rsidRPr="00D462E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fragmenty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świat przedstawiony powieści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elementy składające się na 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>kompozycję powieści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1774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 xml:space="preserve"> cechy gatunkowe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powieści historycznej o modelu walterskotowskim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17744">
              <w:rPr>
                <w:rFonts w:ascii="Times New Roman" w:hAnsi="Times New Roman"/>
                <w:sz w:val="20"/>
                <w:szCs w:val="20"/>
              </w:rPr>
              <w:t>• umie</w:t>
            </w:r>
            <w:r>
              <w:rPr>
                <w:rFonts w:ascii="Times New Roman" w:hAnsi="Times New Roman"/>
                <w:sz w:val="20"/>
                <w:szCs w:val="20"/>
              </w:rPr>
              <w:t>ścić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 xml:space="preserve"> wydarzenia z powieści w kontekście historycznym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twórczą Henryka Sienkiewicza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tytuł utworu w kontekście historycznym i biblijnym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jako polska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Iliada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okoliczności i przyczyny przemiany Kmicica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Oleńki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Potopie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przykłady odwagi i tchórzostwa w powieści</w:t>
            </w:r>
          </w:p>
        </w:tc>
        <w:tc>
          <w:tcPr>
            <w:tcW w:w="2346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heroizacja wybranych bohaterów powieści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krzepiąca wymowa powieści 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boskiej instancji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Różne prawdy o Polakach – </w:t>
            </w:r>
            <w:r w:rsidRPr="004F3C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Henryka Sienkiewicza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</w:t>
            </w:r>
            <w:r>
              <w:rPr>
                <w:sz w:val="20"/>
                <w:szCs w:val="20"/>
              </w:rPr>
              <w:t xml:space="preserve"> – fragmenty</w:t>
            </w:r>
            <w:r w:rsidRPr="004F3C7F">
              <w:rPr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fragmentu powieści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perspektywę, z której poznajemy przebieg rozmowy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bohaterów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Lisoli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Kmicica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Kmicica na podstawie fragmentu powieści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we fragmencie tekstu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sposób charakteryzowania Polaków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Weyharda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Wrzeszczowicza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znaczenie klasztoru jasnogórskiego w polskiej kulturze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wpływ środków językowych na wymowę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trzy typy narracji w przytoczonych fragmentach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Dialog pokoleń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fragmentu powieści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relacje pomiędzy bohaterami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przeszłości Andrzejowej i Zygmunta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Korczyńskich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sposoby kreacji bohaterów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inne konflikty pokoleń przedstawione w powieści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tekstu pod kątem przemiany, która dokonała się w bohaterce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ocenę dokonaną przez narratora i ją przedstawić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argumentacji bohaterów i wskazać elementy racjonalne oraz emocjonalne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C5563E">
              <w:rPr>
                <w:rFonts w:ascii="Times New Roman" w:hAnsi="Times New Roman"/>
                <w:sz w:val="20"/>
                <w:szCs w:val="20"/>
              </w:rPr>
              <w:t xml:space="preserve">świecie wartości – </w:t>
            </w:r>
            <w:r w:rsidRPr="00C5563E">
              <w:rPr>
                <w:rFonts w:ascii="Times New Roman" w:hAnsi="Times New Roman"/>
                <w:i/>
                <w:iCs/>
                <w:sz w:val="20"/>
                <w:szCs w:val="20"/>
              </w:rPr>
              <w:t>Nad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Niemnem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opisać dwie mogiły 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wskazać fragmenty tekstu, w których jest mowa o powstaniu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zrelacjonować losy Jana i Cecylii</w:t>
            </w:r>
          </w:p>
          <w:p w:rsidR="003D73B0" w:rsidRPr="00E3602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E3602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przedstawić rolę mogił w powieści 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porównać Jana Bohatyrowicza i Zygmunta Korczyńskiego, zwracając uwagę na sposób kreowania tych postaci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odnaleźć przykłady użycia języka ezopowego</w:t>
            </w:r>
          </w:p>
        </w:tc>
        <w:tc>
          <w:tcPr>
            <w:tcW w:w="2346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przedstawić model patriotyzmu zaprezentowany w powieści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dostrzec elementy światopoglądu pozytywistycznego w powieści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wskazać tendencyjność narracji w prezentowaniu wartości</w:t>
            </w:r>
          </w:p>
        </w:tc>
        <w:tc>
          <w:tcPr>
            <w:tcW w:w="2346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dokonać analizy sceny, w której Jan pokazuje Justynie mogiłę powstańczą, pod kątem motywów religijnych, symboli i zjawisk przyrodniczych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E36022">
              <w:rPr>
                <w:rFonts w:ascii="Times New Roman" w:hAnsi="Times New Roman"/>
                <w:sz w:val="20"/>
                <w:szCs w:val="20"/>
              </w:rPr>
              <w:t xml:space="preserve"> tendencyjność narracji w prezentowaniu wartości</w:t>
            </w:r>
          </w:p>
        </w:tc>
        <w:tc>
          <w:tcPr>
            <w:tcW w:w="2338" w:type="dxa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dokonać analizy związku między stosunkiem bohaterów do mogiły a stosunkiem narratora do bohaterów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Bohaterowie i przestrzeń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miejsca, w których toczy się akcja powieści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przyporządkować bohaterów do miejsc, w których są oni prezentowani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przestrzeń scharakteryzować bohaterów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jaką rolę w kreacji bohaterów odgrywa natura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funkcje środków językowych w opisach przestrzeni, w której rozgrywa się akcja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Czesław Miłosz,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Rozbieranie Justyny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z</w:t>
            </w:r>
            <w:r w:rsidRPr="003560C6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określić rodzaj liryki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adresatkę liryczną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wypowiedzieć się na temat podmiotu lirycznego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porównać poetyckie wyobrażenie Justyny z jej wizerunkiem wykreowanym przez Elizę Orzeszkową</w:t>
            </w:r>
          </w:p>
          <w:p w:rsidR="003D73B0" w:rsidRPr="005E3A3D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kompozycję wiersza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tytuł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motyw świec pojawiający się na początku i na końcu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Eliza Orzeszkowa,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Gloria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victis</w:t>
            </w:r>
            <w:proofErr w:type="spellEnd"/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 xml:space="preserve">(lektura </w:t>
            </w:r>
            <w:r>
              <w:rPr>
                <w:rFonts w:ascii="Times New Roman" w:hAnsi="Times New Roman"/>
                <w:sz w:val="20"/>
                <w:szCs w:val="20"/>
              </w:rPr>
              <w:t>uzupełniająca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noweli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narratorów pojawiających się w utworze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nawiązania do Biblii oraz mitologii pojawiające się w utworze i określić ich funkcję</w:t>
            </w:r>
          </w:p>
          <w:p w:rsidR="003D73B0" w:rsidRPr="00420A3E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 utworze jest realizowana funkcja poetycka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styl podniosły w utworze i za pomocą jakich środków językowych został uzyskany</w:t>
            </w: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przesłania utworu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wyjaśnić, na czym polega zabieg mitologizacji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wskazać przykłady konwencji baśniowej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Petersburg –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miasto pułapka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miejsce akcji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prezentujące pomieszczenia, w których przebywają bohaterowie (szynk, pokój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Raskolnikowa, mieszkanie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pokój Soni)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wyciągnąć wnioski z opisów różnych przestrzeni (zazwyczaj dusznych i nędznych)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przestrzeni na psychikę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perspektywy narracyjnej opisu miasta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odnieść opisy przestrzeni do fabuły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sposoby przedstawienia miasta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jako pułapki – labiryntu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rozpoczynającego utwór fragmentu opisującego ulice Petersburga pod kątem oddziaływania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zmysły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28. </w:t>
            </w:r>
          </w:p>
          <w:p w:rsidR="003D73B0" w:rsidRPr="004F3C7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Raskolnikow na rozdrożach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ideologii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zrekonstruować poglądy Raskolnikowa zawarte w jego artykule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ustalić, jakie poszlaki naprowadziły śledczego na pomysł, że zbrodniarzem jest Raskolnikow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emocje Raskolnikowa podczas śledztwa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Raskolnikow przyznał się do zbrodni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rolę opowieści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Soni i listu matki w podjęciu decyzji o popełnieniu zbrodni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stan psychiczny Raskolnikowa po zamordowaniu kobiet i wyjaśnić jego przyczynę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snu o koniu w kontekście planowanej zbrodni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i 30.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Rozum w starciu z wiarą – zbrodnia i jej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 xml:space="preserve">odkupienie 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przedstawić historię Soni</w:t>
            </w: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opisać postawę życiową Soni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wymienić podobieństwa i różnice między Sonią a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omówić postawy Soni i Raskolnikowa na Syberii</w:t>
            </w: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omówić funkcję przypowieści o Łazarzu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omówić reakcję Soni na wiadomość o zbrodni Raskolnikowa i wyjaśnić jej przyczynę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wyjaśnić, dlaczego Sonia odnosi zwycięstwo</w:t>
            </w:r>
          </w:p>
        </w:tc>
        <w:tc>
          <w:tcPr>
            <w:tcW w:w="2346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dokonać analizy potyczek słownych między Sonią a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  <w:r w:rsidRPr="00DD1797">
              <w:rPr>
                <w:rFonts w:ascii="Times New Roman" w:hAnsi="Times New Roman"/>
                <w:sz w:val="20"/>
                <w:szCs w:val="20"/>
              </w:rPr>
              <w:t xml:space="preserve"> w kontekście postaw życiowych bohaterów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zinterpretować znaczenie snu Raskolnikowa na Syberii</w:t>
            </w:r>
          </w:p>
          <w:p w:rsidR="003D73B0" w:rsidRPr="00DD179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i 32.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Powieść społeczna, psychologiczna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czy filozoficzna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przedstawić poglądy bohaterów powieści 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zdefiniować powieść psychologiczną i powieść polifoniczną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omówić problematykę społeczną powieści na przykładzie historii rodziny </w:t>
            </w:r>
            <w:proofErr w:type="spellStart"/>
            <w:r w:rsidRPr="00A80E4B"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 w:rsidRPr="00A80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wskazać w utworze cechy powieści kryminalnej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zinterpretować sny przedstawione w powieści i określić ich funkcję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uzasadnić na podstawie fragmentów tekstu stwierdzenie, że </w:t>
            </w:r>
            <w:r w:rsidRPr="00A80E4B">
              <w:rPr>
                <w:rFonts w:ascii="Times New Roman" w:hAnsi="Times New Roman"/>
                <w:i/>
                <w:iCs/>
                <w:sz w:val="20"/>
                <w:szCs w:val="20"/>
              </w:rPr>
              <w:t>Zbrodnia i kara</w:t>
            </w:r>
            <w:r w:rsidRPr="00A80E4B">
              <w:rPr>
                <w:rFonts w:ascii="Times New Roman" w:hAnsi="Times New Roman"/>
                <w:sz w:val="20"/>
                <w:szCs w:val="20"/>
              </w:rPr>
              <w:t xml:space="preserve"> jest powieścią polifoniczną</w:t>
            </w:r>
          </w:p>
          <w:p w:rsidR="003D73B0" w:rsidRPr="00A80E4B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określić funkcję Arkadiusza </w:t>
            </w:r>
            <w:proofErr w:type="spellStart"/>
            <w:r w:rsidRPr="00A80E4B">
              <w:rPr>
                <w:rFonts w:ascii="Times New Roman" w:hAnsi="Times New Roman"/>
                <w:sz w:val="20"/>
                <w:szCs w:val="20"/>
              </w:rPr>
              <w:t>Swidrygajłowa</w:t>
            </w:r>
            <w:proofErr w:type="spellEnd"/>
            <w:r w:rsidRPr="00A80E4B">
              <w:rPr>
                <w:rFonts w:ascii="Times New Roman" w:hAnsi="Times New Roman"/>
                <w:sz w:val="20"/>
                <w:szCs w:val="20"/>
              </w:rPr>
              <w:t xml:space="preserve"> w powieści</w:t>
            </w:r>
          </w:p>
          <w:p w:rsidR="003D73B0" w:rsidRPr="00A80E4B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dokonać analizy monologów wewnętrznych Raskolnikowa w kontekście problematyki psychologicznej</w:t>
            </w:r>
          </w:p>
          <w:p w:rsidR="003D73B0" w:rsidRPr="00A80E4B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*wskazać elementy konwencji realistycznej i naturalistycznej w powieści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Lew i </w:t>
            </w:r>
            <w:r w:rsidRPr="00686DBD">
              <w:rPr>
                <w:rFonts w:ascii="Times New Roman" w:hAnsi="Times New Roman"/>
                <w:i/>
                <w:iCs/>
                <w:sz w:val="20"/>
                <w:szCs w:val="20"/>
              </w:rPr>
              <w:t>mysz</w:t>
            </w:r>
            <w:r w:rsidRPr="00686DBD">
              <w:rPr>
                <w:rFonts w:ascii="Times New Roman" w:hAnsi="Times New Roman"/>
                <w:sz w:val="20"/>
                <w:szCs w:val="20"/>
              </w:rPr>
              <w:t xml:space="preserve"> […] – komentarz do lektury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FC358C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pojęć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bajka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alegoria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F958C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określenia 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przestępca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-i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ntelektualista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użytego przez Henryka Paprockiego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alegoryczne znaczenie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bajki Iwana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Kryłowa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– zdaniem Henryka Paprockiego – dokonała się przemiana wewnętrzna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Rodiona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role: Ewangelii, Soni i sumienia w procesie przemiany Raskolnikowa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Dmitry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Glukhovsky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Tekst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bohatera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Goriunowa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Raskolnikowem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smartfona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dla wymowy fragmentów tekstu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ostatnich pięciu zdań tekstu</w:t>
            </w: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funkcję oniryzmu we fragmentach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023849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65038"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37.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 xml:space="preserve">Gustaw </w:t>
            </w:r>
            <w:r w:rsidRPr="00686DBD">
              <w:rPr>
                <w:rFonts w:ascii="Times New Roman" w:hAnsi="Times New Roman"/>
                <w:sz w:val="20"/>
                <w:szCs w:val="20"/>
              </w:rPr>
              <w:t xml:space="preserve">Flaubert, </w:t>
            </w:r>
            <w:r w:rsidRPr="00686DBD">
              <w:rPr>
                <w:rFonts w:ascii="Times New Roman" w:hAnsi="Times New Roman"/>
                <w:i/>
                <w:iCs/>
                <w:sz w:val="20"/>
                <w:szCs w:val="20"/>
              </w:rPr>
              <w:t>Pani Bovary. Z obyczajów prowincji</w:t>
            </w:r>
          </w:p>
        </w:tc>
        <w:tc>
          <w:tcPr>
            <w:tcW w:w="2319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zrelacjonować treść powieści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scharakteryzować Emmę i Karola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scharakteryzować drobnomieszczaństwo przedstawione w utworze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omówić obraz prowincjonalnego życia Francuzów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wypowiedzieć się na temat narracji w utworze</w:t>
            </w:r>
          </w:p>
          <w:p w:rsidR="003D73B0" w:rsidRPr="009B632F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wyjaśnić przyczyny poczucia niespełnienia Emmy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porównać obraz mieszczaństwa przedstawiony w dziele Gustawa Flauberta i w </w:t>
            </w:r>
            <w:r w:rsidRPr="009B632F"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wskazać fragmenty tekstu, w których użyto mowy pozornie zależnej, i określić jej funkcję</w:t>
            </w:r>
          </w:p>
        </w:tc>
        <w:tc>
          <w:tcPr>
            <w:tcW w:w="2346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dokonać analizy zachowania bohaterki 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dokonać analizy języka fragmentów tekstu i określić funkcję zastosowanych w nich zabiegów językowych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dokonać analizy sceny umierania Emmy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opisać Izabelę Łęcką i Emilię Korczyńską w kategoriach </w:t>
            </w:r>
            <w:proofErr w:type="spellStart"/>
            <w:r w:rsidRPr="009B632F"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 xml:space="preserve"> wpływ wychowania na osobowość bohaterów</w:t>
            </w:r>
          </w:p>
        </w:tc>
        <w:tc>
          <w:tcPr>
            <w:tcW w:w="2338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wyjaśnić symbolikę znaczących przedmiotów, zjawisk i motywów pojawiających się w powieści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zinterpretować zdanie wygłoszone przez Gustawa Flauberta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 xml:space="preserve"> wpływ różnorodnych konwencji literackich na kreowanie świata przedstawionego w </w:t>
            </w:r>
            <w:r w:rsidRPr="009B63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Pani Bovary 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>Gustawa Flauberta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Pr="00EF3F7E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3F7E">
              <w:rPr>
                <w:rFonts w:ascii="Times New Roman" w:hAnsi="Times New Roman"/>
                <w:b/>
                <w:bCs/>
                <w:sz w:val="20"/>
                <w:szCs w:val="20"/>
              </w:rPr>
              <w:t>*38.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i/>
                <w:sz w:val="20"/>
                <w:szCs w:val="20"/>
              </w:rPr>
              <w:t>Nuda buduaru</w:t>
            </w:r>
            <w:r w:rsidRPr="00023849">
              <w:rPr>
                <w:rFonts w:ascii="Times New Roman" w:hAnsi="Times New Roman"/>
                <w:sz w:val="20"/>
                <w:szCs w:val="20"/>
              </w:rPr>
              <w:t xml:space="preserve"> – o </w:t>
            </w:r>
            <w:r w:rsidRPr="00023849"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  <w:r w:rsidRPr="00023849">
              <w:rPr>
                <w:rFonts w:ascii="Times New Roman" w:hAnsi="Times New Roman"/>
                <w:sz w:val="20"/>
                <w:szCs w:val="20"/>
              </w:rPr>
              <w:t xml:space="preserve"> Gustawa Flauberta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użytego w komentarzu wyrazu </w:t>
            </w:r>
            <w:r w:rsidRPr="00C23425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powieści Gustawa Flauberta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różne definicje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motyw ognia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związek między nudą a zmysłowością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3F7E">
              <w:rPr>
                <w:rFonts w:ascii="Times New Roman" w:hAnsi="Times New Roman"/>
                <w:b/>
                <w:bCs/>
                <w:sz w:val="20"/>
                <w:szCs w:val="20"/>
              </w:rPr>
              <w:t>*39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 xml:space="preserve">Konteksty i nawiązania – Margaret </w:t>
            </w:r>
            <w:proofErr w:type="spellStart"/>
            <w:r w:rsidRPr="00023849">
              <w:rPr>
                <w:rFonts w:ascii="Times New Roman" w:hAnsi="Times New Roman"/>
                <w:sz w:val="20"/>
                <w:szCs w:val="20"/>
              </w:rPr>
              <w:t>Atwood</w:t>
            </w:r>
            <w:proofErr w:type="spellEnd"/>
            <w:r w:rsidRPr="000238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23849">
              <w:rPr>
                <w:rFonts w:ascii="Times New Roman" w:hAnsi="Times New Roman"/>
                <w:i/>
                <w:iCs/>
                <w:sz w:val="20"/>
                <w:szCs w:val="20"/>
              </w:rPr>
              <w:t>Pani Wyrocznia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bohaterkę i porównać ją z Emmą Bovary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opinie bohaterki i jej koleżanek na temat miłości i mężczyzn oraz odnieść je do terminu </w:t>
            </w:r>
            <w:proofErr w:type="spellStart"/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bovaryzm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:rsidR="003D73B0" w:rsidRPr="001C269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tekstu i porównać ją z narracją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odwołania, motywy oraz aluzje literackie użyte przez autorkę i określić ich funkcje </w:t>
            </w:r>
          </w:p>
        </w:tc>
        <w:tc>
          <w:tcPr>
            <w:tcW w:w="2338" w:type="dxa"/>
            <w:shd w:val="clear" w:color="auto" w:fill="FFFFFF"/>
          </w:tcPr>
          <w:p w:rsidR="003D73B0" w:rsidRPr="003529A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termin </w:t>
            </w:r>
            <w:proofErr w:type="spellStart"/>
            <w:r w:rsidRPr="00A1667B">
              <w:rPr>
                <w:rFonts w:ascii="Times New Roman" w:hAnsi="Times New Roman"/>
                <w:i/>
                <w:iCs/>
                <w:sz w:val="20"/>
                <w:szCs w:val="20"/>
              </w:rPr>
              <w:t>bovaryzm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wybranych tekstów kultury</w:t>
            </w: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i 41. </w:t>
            </w:r>
            <w:r>
              <w:rPr>
                <w:rFonts w:ascii="Times New Roman" w:hAnsi="Times New Roman"/>
                <w:sz w:val="20"/>
                <w:szCs w:val="20"/>
              </w:rPr>
              <w:t>Stylizacja – jej rodzaje i funkcje w tekstach</w:t>
            </w:r>
          </w:p>
        </w:tc>
        <w:tc>
          <w:tcPr>
            <w:tcW w:w="2319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zdefiniować stylizację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przedstawić podział stylizacji ze względu na stopień nasycenia środkami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wymienić funkcje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wymienić rodzaje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rozpoznać w podanych przykładach stylizacje całościowe, fragmentaryczne i minimalne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rozpoznać w podanych przykładach rodzaje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wskazać kolokwializmy w tekście</w:t>
            </w:r>
          </w:p>
        </w:tc>
        <w:tc>
          <w:tcPr>
            <w:tcW w:w="2346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 xml:space="preserve">• wskazać elementy języka świadczące o konkretnym rodzaju stylizacji 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zastąpić wyrazy nacechowane stylistycznie wyrazami z języka ogólnego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</w:tc>
        <w:tc>
          <w:tcPr>
            <w:tcW w:w="2346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przeredagować podane fragmenty tekstu tak, aby zastosować w nich stylizację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  <w:r>
              <w:rPr>
                <w:rFonts w:ascii="Times New Roman" w:hAnsi="Times New Roman"/>
                <w:sz w:val="20"/>
                <w:szCs w:val="20"/>
              </w:rPr>
              <w:t>Składnia w interpretacji i tworzeniu tekstów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rodzaje struktur składniowych 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przykłady struktur składniowych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spójników w tworzeniu zdań złożonych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różnice składniowe w stylach funkcjonalnych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r w:rsidRPr="00E92F71">
              <w:rPr>
                <w:rFonts w:ascii="Times New Roman" w:hAnsi="Times New Roman"/>
                <w:sz w:val="20"/>
                <w:szCs w:val="20"/>
              </w:rPr>
              <w:t>składniowo-znaczeniowy charakter interpunkcji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interpunkcyjne w tekście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przekształcić konstrukcję składniową zdań tak, aby modyfikować ich znaczenie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w konstrukcji składniowej wypowiedzi i dokonuje korekty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wybranych konstrukcji składniowych w tekście</w:t>
            </w:r>
          </w:p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4851EF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1EF">
              <w:rPr>
                <w:rFonts w:ascii="Times New Roman" w:hAnsi="Times New Roman"/>
                <w:b/>
                <w:bCs/>
                <w:sz w:val="20"/>
                <w:szCs w:val="20"/>
              </w:rPr>
              <w:t>*44.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>Funkcje języka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języka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poszczególne funkcje języka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realizację funkcji języka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regionalizmów i wyrażeń środowiskowych w kontekście funkcji społecznej języka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wypowiedzi, w których będą realizowane poszczególne funkcje języka</w:t>
            </w:r>
          </w:p>
        </w:tc>
        <w:tc>
          <w:tcPr>
            <w:tcW w:w="2338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sens stwierdzenia Ludwiga Wittgensteina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*45. </w:t>
            </w:r>
          </w:p>
          <w:p w:rsidR="003D73B0" w:rsidRPr="004851EF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Rola języka w budowaniu obrazu świata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 z czego wynika językowy obraz świata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ukonkretniania abstrakcji w języku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podać przykłady przysłów i związków frazeologicznych świadczących o biblijnych i mitologicznych korzeniach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kulturowych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utrwalonych w języku sposobów wartościowania</w:t>
            </w: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przysłowia i związki frazeologiczne pod kątem uwarunkowań kulturowych regionu, z którego się wywodzą</w:t>
            </w: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  <w:r>
              <w:rPr>
                <w:rFonts w:ascii="Times New Roman" w:hAnsi="Times New Roman"/>
                <w:sz w:val="20"/>
                <w:szCs w:val="20"/>
              </w:rPr>
              <w:t>Rozpoznawanie mechanizmów manipulacji i skuteczne przeciwstawianie się jej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perswazję i manipulację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językowe i pozajęzykowe zabiegi służące manipulacji </w:t>
            </w: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 perswazję od manipulacji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językowych i pozajęzykowych zabiegów służących manipulacji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techniki manipulacyjne w podanym tekście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wypowiedź manipulacyjną pod kątem użytych środków językowych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wypowiedź o charakterze manipulacyjnym</w:t>
            </w:r>
          </w:p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13994" w:type="dxa"/>
            <w:gridSpan w:val="6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47. i 48. </w:t>
            </w:r>
            <w:r>
              <w:rPr>
                <w:rFonts w:ascii="Times New Roman" w:hAnsi="Times New Roman"/>
                <w:sz w:val="20"/>
                <w:szCs w:val="20"/>
              </w:rPr>
              <w:t>Powtórzenie i podsumowanie wiadomości</w:t>
            </w:r>
          </w:p>
        </w:tc>
        <w:tc>
          <w:tcPr>
            <w:tcW w:w="2319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wyciąg</w:t>
            </w:r>
            <w:r>
              <w:rPr>
                <w:rFonts w:ascii="Times New Roman" w:hAnsi="Times New Roman"/>
                <w:sz w:val="20"/>
                <w:szCs w:val="20"/>
              </w:rPr>
              <w:t>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wnioski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własne stanowisko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 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338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3D73B0" w:rsidRDefault="003D73B0"/>
    <w:p w:rsidR="003D73B0" w:rsidRDefault="003D73B0"/>
    <w:p w:rsidR="003D73B0" w:rsidRPr="002D4563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3D73B0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</w:p>
    <w:p w:rsidR="003D73B0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2. Ocenom bieżącym nadaje się następujące wagi: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wypracowania o charakterze maturalnym, testy syntetyzujące wiedzę i umiejętności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dotyczące co najmniej dwóch epok literackich: 3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sprawdziany dotyczące: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znajomości lektur, wiedzy o epoce oraz sprawdzające kompetencje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językowe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2D4563">
        <w:rPr>
          <w:rFonts w:ascii="Times" w:hAnsi="Times"/>
          <w:color w:val="000000"/>
          <w:sz w:val="27"/>
          <w:szCs w:val="27"/>
        </w:rPr>
        <w:t>prace domowe, aktywność, recytacja: 1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4. Warunki i tryb uzyskania wyższej niż przewidywana rocznej oceny klasyfikacyjnej regulowane są w Statucie.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>W przypadku usprawiedliwionej nieobecności uczeń ma prawo do uzgodnienia z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3342AC">
        <w:rPr>
          <w:rFonts w:ascii="Times" w:hAnsi="Times"/>
          <w:color w:val="000000"/>
          <w:sz w:val="27"/>
          <w:szCs w:val="27"/>
        </w:rPr>
        <w:t>nauczycielem terminu uzupełnienia braków i zaliczenia sprawdzianów, których z powodu</w:t>
      </w:r>
      <w:r>
        <w:rPr>
          <w:rFonts w:ascii="Times" w:hAnsi="Times"/>
          <w:color w:val="000000"/>
          <w:sz w:val="27"/>
          <w:szCs w:val="27"/>
        </w:rPr>
        <w:t xml:space="preserve"> </w:t>
      </w:r>
      <w:r w:rsidRPr="003342AC">
        <w:rPr>
          <w:rFonts w:ascii="Times" w:hAnsi="Times"/>
          <w:color w:val="000000"/>
          <w:sz w:val="27"/>
          <w:szCs w:val="27"/>
        </w:rPr>
        <w:t xml:space="preserve">absencji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D73B0" w:rsidRDefault="003D73B0" w:rsidP="003D73B0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3D73B0" w:rsidRDefault="003D73B0" w:rsidP="003D73B0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D73B0" w:rsidRDefault="003D73B0"/>
    <w:p w:rsidR="00290514" w:rsidRPr="00290514" w:rsidRDefault="00290514" w:rsidP="00290514">
      <w:r w:rsidRPr="00290514">
        <w:t>Opracowała: Ewa Kołacz</w:t>
      </w:r>
    </w:p>
    <w:p w:rsidR="00290514" w:rsidRDefault="00290514"/>
    <w:sectPr w:rsidR="00290514" w:rsidSect="003D73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0F76"/>
    <w:multiLevelType w:val="hybridMultilevel"/>
    <w:tmpl w:val="68E6B4D0"/>
    <w:lvl w:ilvl="0" w:tplc="D8E69854">
      <w:start w:val="19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44780"/>
    <w:multiLevelType w:val="hybridMultilevel"/>
    <w:tmpl w:val="9D845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5129C"/>
    <w:multiLevelType w:val="hybridMultilevel"/>
    <w:tmpl w:val="92D47280"/>
    <w:lvl w:ilvl="0" w:tplc="414A12D4">
      <w:start w:val="19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F4145"/>
    <w:multiLevelType w:val="hybridMultilevel"/>
    <w:tmpl w:val="C69857D2"/>
    <w:lvl w:ilvl="0" w:tplc="CCE27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F7E3D"/>
    <w:multiLevelType w:val="hybridMultilevel"/>
    <w:tmpl w:val="C62AE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81250"/>
    <w:multiLevelType w:val="hybridMultilevel"/>
    <w:tmpl w:val="954AB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B6811"/>
    <w:multiLevelType w:val="hybridMultilevel"/>
    <w:tmpl w:val="1AA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522D9"/>
    <w:multiLevelType w:val="hybridMultilevel"/>
    <w:tmpl w:val="C75A5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022BF"/>
    <w:multiLevelType w:val="hybridMultilevel"/>
    <w:tmpl w:val="0B3A3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F1619"/>
    <w:multiLevelType w:val="hybridMultilevel"/>
    <w:tmpl w:val="B1849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02E76"/>
    <w:multiLevelType w:val="hybridMultilevel"/>
    <w:tmpl w:val="0F2A17AA"/>
    <w:lvl w:ilvl="0" w:tplc="2F3C984C">
      <w:start w:val="3"/>
      <w:numFmt w:val="bullet"/>
      <w:lvlText w:val=""/>
      <w:lvlJc w:val="left"/>
      <w:pPr>
        <w:ind w:left="72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D018B"/>
    <w:multiLevelType w:val="hybridMultilevel"/>
    <w:tmpl w:val="001EF378"/>
    <w:lvl w:ilvl="0" w:tplc="10FE323E">
      <w:start w:val="19"/>
      <w:numFmt w:val="bullet"/>
      <w:lvlText w:val=""/>
      <w:lvlJc w:val="left"/>
      <w:pPr>
        <w:ind w:left="72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882C3F"/>
    <w:multiLevelType w:val="hybridMultilevel"/>
    <w:tmpl w:val="EAC65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84F4E"/>
    <w:multiLevelType w:val="hybridMultilevel"/>
    <w:tmpl w:val="58CE5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728E2"/>
    <w:multiLevelType w:val="hybridMultilevel"/>
    <w:tmpl w:val="DB7A6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550910">
    <w:abstractNumId w:val="5"/>
  </w:num>
  <w:num w:numId="2" w16cid:durableId="135952310">
    <w:abstractNumId w:val="12"/>
  </w:num>
  <w:num w:numId="3" w16cid:durableId="686448117">
    <w:abstractNumId w:val="14"/>
  </w:num>
  <w:num w:numId="4" w16cid:durableId="1965892019">
    <w:abstractNumId w:val="2"/>
  </w:num>
  <w:num w:numId="5" w16cid:durableId="1498032801">
    <w:abstractNumId w:val="4"/>
  </w:num>
  <w:num w:numId="6" w16cid:durableId="1404985641">
    <w:abstractNumId w:val="1"/>
  </w:num>
  <w:num w:numId="7" w16cid:durableId="639501881">
    <w:abstractNumId w:val="9"/>
  </w:num>
  <w:num w:numId="8" w16cid:durableId="1044524929">
    <w:abstractNumId w:val="11"/>
  </w:num>
  <w:num w:numId="9" w16cid:durableId="1036547094">
    <w:abstractNumId w:val="17"/>
  </w:num>
  <w:num w:numId="10" w16cid:durableId="1635522870">
    <w:abstractNumId w:val="6"/>
  </w:num>
  <w:num w:numId="11" w16cid:durableId="2076317026">
    <w:abstractNumId w:val="15"/>
  </w:num>
  <w:num w:numId="12" w16cid:durableId="390270620">
    <w:abstractNumId w:val="7"/>
  </w:num>
  <w:num w:numId="13" w16cid:durableId="52629268">
    <w:abstractNumId w:val="8"/>
  </w:num>
  <w:num w:numId="14" w16cid:durableId="1628855806">
    <w:abstractNumId w:val="16"/>
  </w:num>
  <w:num w:numId="15" w16cid:durableId="1474567212">
    <w:abstractNumId w:val="10"/>
  </w:num>
  <w:num w:numId="16" w16cid:durableId="213661826">
    <w:abstractNumId w:val="13"/>
  </w:num>
  <w:num w:numId="17" w16cid:durableId="855464282">
    <w:abstractNumId w:val="0"/>
  </w:num>
  <w:num w:numId="18" w16cid:durableId="1628121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B0"/>
    <w:rsid w:val="00076EB2"/>
    <w:rsid w:val="00092E48"/>
    <w:rsid w:val="00290514"/>
    <w:rsid w:val="003D73B0"/>
    <w:rsid w:val="00734E29"/>
    <w:rsid w:val="00817E20"/>
    <w:rsid w:val="00C7740A"/>
    <w:rsid w:val="00D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3D2A2"/>
  <w15:chartTrackingRefBased/>
  <w15:docId w15:val="{6AE1F36F-4BA8-3C40-B04B-923C4118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3B0"/>
    <w:pPr>
      <w:widowControl w:val="0"/>
      <w:suppressAutoHyphens/>
    </w:pPr>
    <w:rPr>
      <w:rFonts w:ascii="DejaVu Sans" w:eastAsia="DejaVu Sans" w:hAnsi="DejaVu Sans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7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73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7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3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73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73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73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73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73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7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73B0"/>
    <w:rPr>
      <w:rFonts w:ascii="DejaVu Sans" w:eastAsiaTheme="majorEastAsia" w:hAnsi="DejaVu Sans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73B0"/>
    <w:rPr>
      <w:rFonts w:ascii="DejaVu Sans" w:eastAsiaTheme="majorEastAsia" w:hAnsi="DejaVu Sans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3B0"/>
    <w:rPr>
      <w:rFonts w:ascii="DejaVu Sans" w:eastAsiaTheme="majorEastAsia" w:hAnsi="DejaVu Sans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73B0"/>
    <w:rPr>
      <w:rFonts w:ascii="DejaVu Sans" w:eastAsiaTheme="majorEastAsia" w:hAnsi="DejaVu Sans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73B0"/>
    <w:rPr>
      <w:rFonts w:ascii="DejaVu Sans" w:eastAsiaTheme="majorEastAsia" w:hAnsi="DejaVu Sans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73B0"/>
    <w:rPr>
      <w:rFonts w:ascii="DejaVu Sans" w:eastAsiaTheme="majorEastAsia" w:hAnsi="DejaVu Sans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73B0"/>
    <w:rPr>
      <w:rFonts w:ascii="DejaVu Sans" w:eastAsiaTheme="majorEastAsia" w:hAnsi="DejaVu Sans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73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7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7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73B0"/>
    <w:rPr>
      <w:rFonts w:ascii="DejaVu Sans" w:eastAsiaTheme="majorEastAsia" w:hAnsi="DejaVu Sans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7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73B0"/>
    <w:rPr>
      <w:rFonts w:ascii="DejaVu Sans" w:eastAsia="DejaVu Sans" w:hAnsi="DejaVu Sans" w:cs="Times New Roman"/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73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73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73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73B0"/>
    <w:rPr>
      <w:rFonts w:ascii="DejaVu Sans" w:eastAsia="DejaVu Sans" w:hAnsi="DejaVu Sans" w:cs="Times New Roman"/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73B0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D73B0"/>
    <w:pPr>
      <w:widowControl/>
      <w:suppressAutoHyphens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73B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awartotabeli">
    <w:name w:val="Zawartość tabeli"/>
    <w:basedOn w:val="Normalny"/>
    <w:rsid w:val="003D73B0"/>
    <w:pPr>
      <w:suppressLineNumbers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D73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73B0"/>
    <w:rPr>
      <w:rFonts w:ascii="DejaVu Sans" w:eastAsia="DejaVu Sans" w:hAnsi="DejaVu Sans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D73B0"/>
    <w:rPr>
      <w:vertAlign w:val="superscript"/>
    </w:rPr>
  </w:style>
  <w:style w:type="paragraph" w:styleId="Bezodstpw">
    <w:name w:val="No Spacing"/>
    <w:uiPriority w:val="1"/>
    <w:qFormat/>
    <w:rsid w:val="003D73B0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ekstprzypisudolnego">
    <w:name w:val="footnote text"/>
    <w:basedOn w:val="Normalny"/>
    <w:link w:val="TekstprzypisudolnegoZnak"/>
    <w:rsid w:val="003D73B0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73B0"/>
    <w:rPr>
      <w:rFonts w:ascii="DejaVu Sans" w:eastAsia="DejaVu Sans" w:hAnsi="DejaVu Sans" w:cs="Times New Roman"/>
      <w:sz w:val="20"/>
      <w:szCs w:val="20"/>
      <w:lang w:val="x-none"/>
    </w:rPr>
  </w:style>
  <w:style w:type="character" w:styleId="Odwoanieprzypisudolnego">
    <w:name w:val="footnote reference"/>
    <w:rsid w:val="003D73B0"/>
    <w:rPr>
      <w:vertAlign w:val="superscript"/>
    </w:rPr>
  </w:style>
  <w:style w:type="character" w:styleId="Odwoaniedokomentarza">
    <w:name w:val="annotation reference"/>
    <w:uiPriority w:val="99"/>
    <w:rsid w:val="003D7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D73B0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73B0"/>
    <w:rPr>
      <w:rFonts w:ascii="DejaVu Sans" w:eastAsia="DejaVu Sans" w:hAnsi="DejaVu Sans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D7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73B0"/>
    <w:rPr>
      <w:rFonts w:ascii="DejaVu Sans" w:eastAsia="DejaVu Sans" w:hAnsi="DejaVu Sans" w:cs="Times New Roman"/>
      <w:b/>
      <w:bCs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rsid w:val="003D73B0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73B0"/>
    <w:rPr>
      <w:rFonts w:ascii="Tahoma" w:eastAsia="DejaVu Sans" w:hAnsi="Tahoma" w:cs="Times New Roman"/>
      <w:sz w:val="16"/>
      <w:szCs w:val="16"/>
      <w:lang w:val="x-none"/>
    </w:rPr>
  </w:style>
  <w:style w:type="paragraph" w:styleId="Nagwek">
    <w:name w:val="header"/>
    <w:basedOn w:val="Normalny"/>
    <w:link w:val="NagwekZnak"/>
    <w:uiPriority w:val="99"/>
    <w:rsid w:val="003D73B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D73B0"/>
    <w:rPr>
      <w:rFonts w:ascii="DejaVu Sans" w:eastAsia="DejaVu Sans" w:hAnsi="DejaVu Sans"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3D73B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D73B0"/>
    <w:rPr>
      <w:rFonts w:ascii="DejaVu Sans" w:eastAsia="DejaVu Sans" w:hAnsi="DejaVu Sans" w:cs="Times New Roman"/>
      <w:lang w:val="x-none"/>
    </w:rPr>
  </w:style>
  <w:style w:type="character" w:styleId="Hipercze">
    <w:name w:val="Hyperlink"/>
    <w:rsid w:val="003D73B0"/>
    <w:rPr>
      <w:color w:val="0000FF"/>
      <w:u w:val="single"/>
    </w:rPr>
  </w:style>
  <w:style w:type="character" w:styleId="UyteHipercze">
    <w:name w:val="FollowedHyperlink"/>
    <w:rsid w:val="003D73B0"/>
    <w:rPr>
      <w:color w:val="800080"/>
      <w:u w:val="single"/>
    </w:rPr>
  </w:style>
  <w:style w:type="character" w:styleId="Nierozpoznanawzmianka">
    <w:name w:val="Unresolved Mention"/>
    <w:uiPriority w:val="99"/>
    <w:semiHidden/>
    <w:unhideWhenUsed/>
    <w:rsid w:val="003D73B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D73B0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D73B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7402</Words>
  <Characters>44417</Characters>
  <Application>Microsoft Office Word</Application>
  <DocSecurity>0</DocSecurity>
  <Lines>370</Lines>
  <Paragraphs>103</Paragraphs>
  <ScaleCrop>false</ScaleCrop>
  <Company/>
  <LinksUpToDate>false</LinksUpToDate>
  <CharactersWithSpaces>51716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Dunikowska</dc:creator>
  <cp:keywords/>
  <dc:description/>
  <cp:lastModifiedBy>Lenovo ThinkPad</cp:lastModifiedBy>
  <cp:revision>7</cp:revision>
  <dcterms:created xsi:type="dcterms:W3CDTF">2025-08-30T10:33:00Z</dcterms:created>
  <dcterms:modified xsi:type="dcterms:W3CDTF">2025-09-02T19:52:00Z</dcterms:modified>
</cp:coreProperties>
</file>